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9"/>
        </w:tabs>
        <w:spacing w:before="130"/>
        <w:jc w:val="center"/>
        <w:rPr>
          <w:rFonts w:hint="eastAsia"/>
          <w:color w:val="2F2F2D"/>
          <w:sz w:val="17"/>
          <w:u w:val="single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                  修正案审查申请表</w:t>
      </w:r>
      <w:bookmarkStart w:id="0" w:name="_GoBack"/>
      <w:r>
        <w:rPr>
          <w:rFonts w:hint="eastAsia"/>
          <w:color w:val="2F2F2D"/>
          <w:sz w:val="17"/>
          <w:u w:val="single"/>
        </w:rPr>
        <w:t>AF-018v.03</w:t>
      </w:r>
      <w:bookmarkEnd w:id="0"/>
    </w:p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修正案审查申请表</w:t>
      </w:r>
    </w:p>
    <w:tbl>
      <w:tblPr>
        <w:tblStyle w:val="4"/>
        <w:tblW w:w="4873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131"/>
        <w:gridCol w:w="1892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方案版本号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方案版本日期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知情同意书版本号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知情同意书版本日期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申办方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CRO公司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伦理审查意见函日期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跟踪审查频率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研究科室</w:t>
            </w:r>
          </w:p>
        </w:tc>
        <w:tc>
          <w:tcPr>
            <w:tcW w:w="12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113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主要研究者</w:t>
            </w:r>
          </w:p>
        </w:tc>
        <w:tc>
          <w:tcPr>
            <w:tcW w:w="143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</w:tbl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注：此表可复制，但内容不得随意更改。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一般信息（请在相应选框内打“√”）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提出修正者：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项目资助方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研究中心 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主要研究者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修正类别：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研究设计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研究步骤  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受试者例数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纳入排除标准；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干预措施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知情同意书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招募材料；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其它：    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为避免对受试者造成紧急伤害，在提交医学伦理委员会审查批准前对方案进行了修改并实施：</w:t>
      </w:r>
    </w:p>
    <w:p>
      <w:pPr>
        <w:pStyle w:val="2"/>
        <w:ind w:firstLine="735" w:firstLineChars="3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是，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否</w:t>
      </w:r>
    </w:p>
    <w:p>
      <w:pPr>
        <w:pStyle w:val="2"/>
        <w:numPr>
          <w:ilvl w:val="0"/>
          <w:numId w:val="1"/>
        </w:num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修正的具体内容与原因：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pStyle w:val="2"/>
        <w:numPr>
          <w:ilvl w:val="0"/>
          <w:numId w:val="1"/>
        </w:numPr>
        <w:ind w:firstLine="420" w:firstLineChars="200"/>
        <w:rPr>
          <w:rFonts w:hint="eastAsia" w:ascii="仿宋_GB2312" w:hAnsi="仿宋_GB2312" w:eastAsia="仿宋_GB2312" w:cs="仿宋_GB2312"/>
          <w:lang w:eastAsia="zh-Hans"/>
        </w:rPr>
      </w:pPr>
      <w:r>
        <w:rPr>
          <w:rFonts w:hint="eastAsia" w:ascii="仿宋_GB2312" w:hAnsi="仿宋_GB2312" w:eastAsia="仿宋_GB2312" w:cs="仿宋_GB2312"/>
        </w:rPr>
        <w:t>修正案对研究的影响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修正案是否增加研究的预期风险：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是，  否</w:t>
      </w:r>
      <w:r>
        <w:rPr>
          <w:rFonts w:hint="eastAsia" w:ascii="仿宋_GB2312" w:hAnsi="仿宋_GB2312" w:eastAsia="仿宋_GB2312" w:cs="仿宋_GB2312"/>
        </w:rPr>
        <w:sym w:font="Wingdings 2" w:char="00A3"/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修正案是否降低受试者的预期风险：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是，  否</w:t>
      </w:r>
      <w:r>
        <w:rPr>
          <w:rFonts w:hint="eastAsia" w:ascii="仿宋_GB2312" w:hAnsi="仿宋_GB2312" w:eastAsia="仿宋_GB2312" w:cs="仿宋_GB2312"/>
        </w:rPr>
        <w:sym w:font="Wingdings 2" w:char="00A3"/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修正案是否涉及弱势群体：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是，  否</w:t>
      </w:r>
      <w:r>
        <w:rPr>
          <w:rFonts w:hint="eastAsia" w:ascii="仿宋_GB2312" w:hAnsi="仿宋_GB2312" w:eastAsia="仿宋_GB2312" w:cs="仿宋_GB2312"/>
        </w:rPr>
        <w:sym w:font="Wingdings 2" w:char="00A3"/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修正案是否增加受试者参加研究的持续时间或花费：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是，  否</w:t>
      </w:r>
      <w:r>
        <w:rPr>
          <w:rFonts w:hint="eastAsia" w:ascii="仿宋_GB2312" w:hAnsi="仿宋_GB2312" w:eastAsia="仿宋_GB2312" w:cs="仿宋_GB2312"/>
        </w:rPr>
        <w:sym w:font="Wingdings 2" w:char="00A3"/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若研究已经开始，修正案是否对已纳入的受试者造成影响：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是，  否</w:t>
      </w:r>
      <w:r>
        <w:rPr>
          <w:rFonts w:hint="eastAsia" w:ascii="仿宋_GB2312" w:hAnsi="仿宋_GB2312" w:eastAsia="仿宋_GB2312" w:cs="仿宋_GB2312"/>
        </w:rPr>
        <w:sym w:font="Wingdings 2" w:char="00A3"/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在研受试者是否需要重新获取知情同意：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是，  否</w:t>
      </w:r>
      <w:r>
        <w:rPr>
          <w:rFonts w:hint="eastAsia" w:ascii="仿宋_GB2312" w:hAnsi="仿宋_GB2312" w:eastAsia="仿宋_GB2312" w:cs="仿宋_GB2312"/>
        </w:rPr>
        <w:sym w:font="Wingdings 2" w:char="00A3"/>
      </w:r>
    </w:p>
    <w:p>
      <w:pPr>
        <w:pStyle w:val="2"/>
        <w:numPr>
          <w:ilvl w:val="0"/>
          <w:numId w:val="1"/>
        </w:num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研究项目进展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研究是否已启动：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否 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是（如是，请填写以下内容）：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筛选人数：          入组人数：         完成人数：        脱落人数：       （含剔除人数）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严重不良事件发生情况：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无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有 如有，发生例数     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研究期间盲态保持情况：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单盲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双盲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无设盲  </w:t>
      </w:r>
      <w:r>
        <w:rPr>
          <w:rFonts w:hint="eastAsia" w:ascii="仿宋_GB2312" w:hAnsi="仿宋_GB2312" w:eastAsia="仿宋_GB2312" w:cs="仿宋_GB2312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不适用</w:t>
      </w:r>
    </w:p>
    <w:p>
      <w:pPr>
        <w:pStyle w:val="2"/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如果是双盲试验，有无紧急揭盲   </w:t>
      </w:r>
      <w:r>
        <w:rPr>
          <w:rFonts w:hint="eastAsia" w:ascii="仿宋_GB2312" w:hAnsi="仿宋_GB2312" w:eastAsia="仿宋_GB2312" w:cs="仿宋_GB2312"/>
          <w:sz w:val="18"/>
          <w:szCs w:val="18"/>
        </w:rPr>
        <w:sym w:font="Wingdings 2" w:char="00A3"/>
      </w:r>
      <w:r>
        <w:rPr>
          <w:rFonts w:hint="eastAsia" w:ascii="仿宋_GB2312" w:hAnsi="仿宋_GB2312" w:eastAsia="仿宋_GB2312" w:cs="仿宋_GB2312"/>
        </w:rPr>
        <w:t xml:space="preserve">无   </w:t>
      </w:r>
      <w:r>
        <w:rPr>
          <w:rFonts w:hint="eastAsia" w:ascii="仿宋_GB2312" w:hAnsi="仿宋_GB2312" w:eastAsia="仿宋_GB2312" w:cs="仿宋_GB2312"/>
          <w:sz w:val="18"/>
          <w:szCs w:val="18"/>
        </w:rPr>
        <w:sym w:font="Wingdings 2" w:char="00A3"/>
      </w:r>
      <w:r>
        <w:rPr>
          <w:rFonts w:hint="eastAsia" w:ascii="仿宋_GB2312" w:hAnsi="仿宋_GB2312" w:eastAsia="仿宋_GB2312" w:cs="仿宋_GB2312"/>
        </w:rPr>
        <w:t>有</w:t>
      </w:r>
    </w:p>
    <w:tbl>
      <w:tblPr>
        <w:tblStyle w:val="4"/>
        <w:tblW w:w="4678" w:type="pct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129"/>
        <w:gridCol w:w="1890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声明</w:t>
            </w:r>
          </w:p>
        </w:tc>
        <w:tc>
          <w:tcPr>
            <w:tcW w:w="396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我将遵循GCP的原则以及医学伦理委员会的要求，开展本项临床研究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申请人签字/盖章</w:t>
            </w:r>
          </w:p>
        </w:tc>
        <w:tc>
          <w:tcPr>
            <w:tcW w:w="133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  <w:tc>
          <w:tcPr>
            <w:tcW w:w="1185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144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医学伦理委员会秘书建议审查方式</w:t>
            </w:r>
          </w:p>
        </w:tc>
        <w:tc>
          <w:tcPr>
            <w:tcW w:w="3963" w:type="pct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 xml:space="preserve">会议审查    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快速审查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秘书签名：                       日期：</w:t>
            </w:r>
            <w:r>
              <w:rPr>
                <w:rFonts w:hint="eastAsia" w:ascii="仿宋_GB2312" w:hAnsi="仿宋_GB2312" w:eastAsia="仿宋_GB2312" w:cs="仿宋_GB2312"/>
              </w:rPr>
              <w:sym w:font="Wingdings 2" w:char="00A3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5944D"/>
    <w:multiLevelType w:val="singleLevel"/>
    <w:tmpl w:val="A06594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3ECB1D67"/>
    <w:rsid w:val="08CF3822"/>
    <w:rsid w:val="3ECB1D67"/>
    <w:rsid w:val="527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590</Characters>
  <Lines>0</Lines>
  <Paragraphs>0</Paragraphs>
  <TotalTime>0</TotalTime>
  <ScaleCrop>false</ScaleCrop>
  <LinksUpToDate>false</LinksUpToDate>
  <CharactersWithSpaces>754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2022-11-10T01:57:00Z</dcterms:created>
  <dc:creator>WSJKW</dc:creator>
  <cp:lastModifiedBy>Fan</cp:lastModifiedBy>
  <dcterms:modified xsi:type="dcterms:W3CDTF">2022-11-11T08:38:37Z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F4306AEC37744CF8BAF0B8D875E814E2</vt:lpwstr>
  </property>
</Properties>
</file>