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922"/>
        <w:gridCol w:w="608"/>
        <w:gridCol w:w="6086"/>
        <w:gridCol w:w="1417"/>
      </w:tblGrid>
      <w:tr w:rsidR="00BE4296" w:rsidTr="0029239C">
        <w:trPr>
          <w:trHeight w:val="664"/>
        </w:trPr>
        <w:tc>
          <w:tcPr>
            <w:tcW w:w="714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类别</w:t>
            </w:r>
          </w:p>
        </w:tc>
        <w:tc>
          <w:tcPr>
            <w:tcW w:w="922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评分因素及权重</w:t>
            </w:r>
          </w:p>
        </w:tc>
        <w:tc>
          <w:tcPr>
            <w:tcW w:w="608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分值</w:t>
            </w:r>
          </w:p>
        </w:tc>
        <w:tc>
          <w:tcPr>
            <w:tcW w:w="6086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评分依据</w:t>
            </w:r>
          </w:p>
        </w:tc>
        <w:tc>
          <w:tcPr>
            <w:tcW w:w="1417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BE4296" w:rsidTr="0029239C">
        <w:trPr>
          <w:trHeight w:val="23"/>
        </w:trPr>
        <w:tc>
          <w:tcPr>
            <w:tcW w:w="714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商务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评分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30分</w:t>
            </w:r>
          </w:p>
        </w:tc>
        <w:tc>
          <w:tcPr>
            <w:tcW w:w="922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报价30%</w:t>
            </w:r>
          </w:p>
        </w:tc>
        <w:tc>
          <w:tcPr>
            <w:tcW w:w="608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30</w:t>
            </w:r>
          </w:p>
        </w:tc>
        <w:tc>
          <w:tcPr>
            <w:tcW w:w="6086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  <w:r w:rsidRPr="00392B2D">
              <w:rPr>
                <w:rFonts w:asciiTheme="minorEastAsia" w:eastAsiaTheme="minorEastAsia" w:hAnsiTheme="minorEastAsia" w:hint="eastAsia"/>
                <w:szCs w:val="21"/>
              </w:rPr>
              <w:t>投标人有效报价中的最低报价为评标基准价，按照下列公式计算每个投标人的投标价格得分。公式：投标报价得分＝（评标基准价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/投标报价）×</w:t>
            </w:r>
            <w:r w:rsidRPr="00392B2D">
              <w:rPr>
                <w:rFonts w:asciiTheme="minorEastAsia" w:eastAsiaTheme="minorEastAsia" w:hAnsiTheme="minorEastAsia" w:hint="eastAsia"/>
                <w:szCs w:val="21"/>
              </w:rPr>
              <w:t>评分权重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×</w:t>
            </w:r>
            <w:r w:rsidRPr="00392B2D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1417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E4296" w:rsidTr="0029239C">
        <w:trPr>
          <w:trHeight w:val="23"/>
        </w:trPr>
        <w:tc>
          <w:tcPr>
            <w:tcW w:w="714" w:type="dxa"/>
            <w:vMerge w:val="restart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评分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70分</w:t>
            </w:r>
          </w:p>
        </w:tc>
        <w:tc>
          <w:tcPr>
            <w:tcW w:w="922" w:type="dxa"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>服务实施方案</w:t>
            </w:r>
            <w:r>
              <w:rPr>
                <w:rFonts w:hint="eastAsia"/>
              </w:rPr>
              <w:t xml:space="preserve"> 40%</w:t>
            </w:r>
          </w:p>
        </w:tc>
        <w:tc>
          <w:tcPr>
            <w:tcW w:w="608" w:type="dxa"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6086" w:type="dxa"/>
            <w:noWrap/>
            <w:vAlign w:val="center"/>
          </w:tcPr>
          <w:p w:rsidR="00BE4296" w:rsidRPr="00214864" w:rsidRDefault="00BE4296" w:rsidP="0029239C">
            <w:pPr>
              <w:pStyle w:val="a5"/>
              <w:jc w:val="left"/>
              <w:rPr>
                <w:color w:val="FF0000"/>
              </w:rPr>
            </w:pPr>
            <w:r>
              <w:rPr>
                <w:rFonts w:ascii="宋体" w:hAnsi="宋体" w:hint="eastAsia"/>
                <w:szCs w:val="21"/>
              </w:rPr>
              <w:t>依据各投标人技术服务、商务要求响应等情况；全部满足要求得40</w:t>
            </w:r>
            <w:r>
              <w:rPr>
                <w:rFonts w:ascii="宋体" w:hAnsi="宋体"/>
                <w:szCs w:val="21"/>
              </w:rPr>
              <w:t>分；其中一项指标不满足扣 2 分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扣完为止。</w:t>
            </w:r>
          </w:p>
        </w:tc>
        <w:tc>
          <w:tcPr>
            <w:tcW w:w="1417" w:type="dxa"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E4296" w:rsidTr="0029239C">
        <w:trPr>
          <w:trHeight w:val="1374"/>
        </w:trPr>
        <w:tc>
          <w:tcPr>
            <w:tcW w:w="714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22" w:type="dxa"/>
            <w:vMerge w:val="restart"/>
            <w:noWrap/>
            <w:vAlign w:val="center"/>
          </w:tcPr>
          <w:p w:rsidR="00BE4296" w:rsidRDefault="00BE4296" w:rsidP="0029239C">
            <w:pPr>
              <w:pStyle w:val="a5"/>
              <w:jc w:val="center"/>
            </w:pPr>
            <w:r>
              <w:rPr>
                <w:rFonts w:hint="eastAsia"/>
              </w:rPr>
              <w:t>履约能力</w:t>
            </w:r>
            <w:r>
              <w:rPr>
                <w:rFonts w:hint="eastAsia"/>
              </w:rPr>
              <w:t>15%</w:t>
            </w:r>
          </w:p>
          <w:p w:rsidR="00BE4296" w:rsidRDefault="00BE4296" w:rsidP="0029239C">
            <w:pPr>
              <w:pStyle w:val="a5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vMerge w:val="restart"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086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100" w:firstLine="210"/>
              <w:jc w:val="left"/>
              <w:rPr>
                <w:rFonts w:ascii="宋体" w:hAnsi="宋体" w:cs="宋体"/>
                <w:bCs/>
                <w:szCs w:val="21"/>
              </w:rPr>
            </w:pPr>
            <w:r w:rsidRPr="00392B2D">
              <w:rPr>
                <w:rFonts w:asciiTheme="minorEastAsia" w:eastAsiaTheme="minorEastAsia" w:hAnsiTheme="minorEastAsia" w:hint="eastAsia"/>
                <w:szCs w:val="21"/>
              </w:rPr>
              <w:t>提供本公司本次投标产品近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三年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以来</w:t>
            </w:r>
            <w:r w:rsidRPr="00392B2D">
              <w:rPr>
                <w:rFonts w:asciiTheme="minorEastAsia" w:eastAsiaTheme="minorEastAsia" w:hAnsiTheme="minorEastAsia" w:hint="eastAsia"/>
                <w:szCs w:val="21"/>
              </w:rPr>
              <w:t>销售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业绩</w:t>
            </w:r>
            <w:r w:rsidRPr="00392B2D">
              <w:rPr>
                <w:rFonts w:asciiTheme="minorEastAsia" w:eastAsiaTheme="minorEastAsia" w:hAnsiTheme="minorEastAsia" w:hint="eastAsia"/>
                <w:szCs w:val="21"/>
              </w:rPr>
              <w:t>（以合同或销售发票为准）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得1分，最高得</w:t>
            </w:r>
            <w:r w:rsidRPr="00392B2D">
              <w:rPr>
                <w:rFonts w:asciiTheme="minorEastAsia" w:eastAsiaTheme="minorEastAsia" w:hAnsiTheme="minorEastAsia" w:hint="eastAsia"/>
                <w:szCs w:val="21"/>
              </w:rPr>
              <w:t>5分，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可并列，无业绩或不提供业绩者得0分。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392B2D">
              <w:rPr>
                <w:rFonts w:asciiTheme="minorEastAsia" w:eastAsiaTheme="minorEastAsia" w:hAnsiTheme="minorEastAsia" w:hint="eastAsia"/>
                <w:szCs w:val="21"/>
              </w:rPr>
              <w:t>提供销售发票或采购合同复印件</w:t>
            </w:r>
            <w:r w:rsidRPr="00392B2D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  <w:tr w:rsidR="00BE4296" w:rsidTr="0029239C">
        <w:trPr>
          <w:trHeight w:val="220"/>
        </w:trPr>
        <w:tc>
          <w:tcPr>
            <w:tcW w:w="714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22" w:type="dxa"/>
            <w:vMerge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vMerge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86" w:type="dxa"/>
            <w:noWrap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应人承诺严重或紧急问题，在采购人要求下能在最短的时间内（3小时）赶赴现场解决的，得1分；在采购人要求下能在最短的时间内（2小时）赶赴现场解决的，得2分；在采购人要求下能在最短的时间内（1小时）赶赴现场解决的，得3分；无则不得分。</w:t>
            </w:r>
          </w:p>
        </w:tc>
        <w:tc>
          <w:tcPr>
            <w:tcW w:w="1417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E4296" w:rsidTr="0029239C">
        <w:trPr>
          <w:trHeight w:val="153"/>
        </w:trPr>
        <w:tc>
          <w:tcPr>
            <w:tcW w:w="714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22" w:type="dxa"/>
            <w:vMerge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vMerge/>
            <w:noWrap/>
            <w:vAlign w:val="center"/>
          </w:tcPr>
          <w:p w:rsidR="00BE4296" w:rsidRDefault="00BE4296" w:rsidP="0029239C">
            <w:pPr>
              <w:pStyle w:val="a5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86" w:type="dxa"/>
            <w:noWrap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响应人承诺派专人常驻工作，协助处理日常消防隐患问题的，得2分；无则不得分。</w:t>
            </w:r>
          </w:p>
        </w:tc>
        <w:tc>
          <w:tcPr>
            <w:tcW w:w="1417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BE4296" w:rsidTr="0029239C">
        <w:trPr>
          <w:trHeight w:val="2887"/>
        </w:trPr>
        <w:tc>
          <w:tcPr>
            <w:tcW w:w="714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22" w:type="dxa"/>
            <w:noWrap/>
            <w:vAlign w:val="center"/>
          </w:tcPr>
          <w:p w:rsidR="00BE4296" w:rsidRDefault="00BE4296" w:rsidP="0029239C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维保</w:t>
            </w:r>
          </w:p>
          <w:p w:rsidR="00BE4296" w:rsidRDefault="00BE4296" w:rsidP="0029239C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人员</w:t>
            </w:r>
          </w:p>
          <w:p w:rsidR="00BE4296" w:rsidRDefault="00BE4296" w:rsidP="0029239C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配备</w:t>
            </w:r>
          </w:p>
          <w:p w:rsidR="00BE4296" w:rsidRDefault="00BE4296" w:rsidP="002923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13%</w:t>
            </w:r>
          </w:p>
        </w:tc>
        <w:tc>
          <w:tcPr>
            <w:tcW w:w="608" w:type="dxa"/>
            <w:noWrap/>
            <w:vAlign w:val="center"/>
          </w:tcPr>
          <w:p w:rsidR="00BE4296" w:rsidRDefault="00BE4296" w:rsidP="0029239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</w:t>
            </w:r>
          </w:p>
        </w:tc>
        <w:tc>
          <w:tcPr>
            <w:tcW w:w="6086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根据供应商针对本项目拟投入的维保人员配备情况进行综合评定：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100" w:firstLine="21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）项目负责人具备中级及以上职称的得3分（需提供本人在本单位至少最近连续6个月以上的社保证明和</w:t>
            </w:r>
            <w:r>
              <w:rPr>
                <w:rFonts w:hint="eastAsia"/>
              </w:rPr>
              <w:t>相关资格证明复印件</w:t>
            </w:r>
            <w:r>
              <w:rPr>
                <w:rFonts w:ascii="宋体" w:hAnsi="宋体" w:cs="宋体" w:hint="eastAsia"/>
                <w:bCs/>
                <w:szCs w:val="21"/>
              </w:rPr>
              <w:t>）。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100" w:firstLine="21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）项目维保技术人员中有具备中级及以上职称的每个得2分，本项最多共计10分（每位技术员需提供本单位至少最近连续6个月以上的社保证明和</w:t>
            </w:r>
            <w:r>
              <w:rPr>
                <w:rFonts w:hint="eastAsia"/>
              </w:rPr>
              <w:t>相关资格证明复印件</w:t>
            </w:r>
            <w:r>
              <w:rPr>
                <w:rFonts w:ascii="宋体" w:hAnsi="宋体" w:cs="宋体" w:hint="eastAsia"/>
                <w:bCs/>
                <w:szCs w:val="21"/>
              </w:rPr>
              <w:t>）。</w:t>
            </w:r>
          </w:p>
        </w:tc>
        <w:tc>
          <w:tcPr>
            <w:tcW w:w="1417" w:type="dxa"/>
            <w:noWrap/>
            <w:vAlign w:val="center"/>
          </w:tcPr>
          <w:p w:rsidR="00BE4296" w:rsidRDefault="00BE4296" w:rsidP="0029239C">
            <w:pPr>
              <w:jc w:val="center"/>
              <w:rPr>
                <w:rFonts w:ascii="宋体" w:eastAsia="华文中宋" w:hAnsi="宋体" w:cs="Calibri"/>
                <w:bCs/>
                <w:kern w:val="0"/>
                <w:sz w:val="28"/>
                <w:szCs w:val="28"/>
              </w:rPr>
            </w:pPr>
          </w:p>
        </w:tc>
      </w:tr>
      <w:tr w:rsidR="00BE4296" w:rsidTr="0029239C">
        <w:trPr>
          <w:trHeight w:val="23"/>
        </w:trPr>
        <w:tc>
          <w:tcPr>
            <w:tcW w:w="714" w:type="dxa"/>
            <w:vMerge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22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响应文件的规范性2%</w:t>
            </w:r>
          </w:p>
        </w:tc>
        <w:tc>
          <w:tcPr>
            <w:tcW w:w="608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86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响应文件制作规范，没有细微偏差情形的得2分；有一项细微偏差扣0.5分，直至该项分值扣完为止。</w:t>
            </w:r>
          </w:p>
        </w:tc>
        <w:tc>
          <w:tcPr>
            <w:tcW w:w="1417" w:type="dxa"/>
            <w:noWrap/>
            <w:vAlign w:val="center"/>
          </w:tcPr>
          <w:p w:rsidR="00BE4296" w:rsidRDefault="00BE4296" w:rsidP="0029239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731DFC" w:rsidRPr="00BE4296" w:rsidRDefault="00731DFC"/>
    <w:sectPr w:rsidR="00731DFC" w:rsidRPr="00BE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FC" w:rsidRDefault="00731DFC" w:rsidP="00BE4296">
      <w:r>
        <w:separator/>
      </w:r>
    </w:p>
  </w:endnote>
  <w:endnote w:type="continuationSeparator" w:id="1">
    <w:p w:rsidR="00731DFC" w:rsidRDefault="00731DFC" w:rsidP="00BE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FC" w:rsidRDefault="00731DFC" w:rsidP="00BE4296">
      <w:r>
        <w:separator/>
      </w:r>
    </w:p>
  </w:footnote>
  <w:footnote w:type="continuationSeparator" w:id="1">
    <w:p w:rsidR="00731DFC" w:rsidRDefault="00731DFC" w:rsidP="00BE4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296"/>
    <w:rsid w:val="00731DFC"/>
    <w:rsid w:val="00B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296"/>
    <w:rPr>
      <w:sz w:val="18"/>
      <w:szCs w:val="18"/>
    </w:rPr>
  </w:style>
  <w:style w:type="paragraph" w:styleId="a5">
    <w:name w:val="No Spacing"/>
    <w:uiPriority w:val="99"/>
    <w:qFormat/>
    <w:rsid w:val="00BE429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2020-12-18T10:22:00Z</dcterms:created>
  <dcterms:modified xsi:type="dcterms:W3CDTF">2020-12-18T10:22:00Z</dcterms:modified>
</cp:coreProperties>
</file>