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81" w:type="dxa"/>
        <w:tblInd w:w="93" w:type="dxa"/>
        <w:tblLook w:val="04A0"/>
      </w:tblPr>
      <w:tblGrid>
        <w:gridCol w:w="514"/>
        <w:gridCol w:w="118"/>
        <w:gridCol w:w="780"/>
        <w:gridCol w:w="827"/>
        <w:gridCol w:w="969"/>
        <w:gridCol w:w="1376"/>
        <w:gridCol w:w="968"/>
        <w:gridCol w:w="1383"/>
        <w:gridCol w:w="515"/>
        <w:gridCol w:w="629"/>
        <w:gridCol w:w="622"/>
        <w:gridCol w:w="629"/>
        <w:gridCol w:w="657"/>
        <w:gridCol w:w="759"/>
        <w:gridCol w:w="1594"/>
        <w:gridCol w:w="1093"/>
        <w:gridCol w:w="648"/>
      </w:tblGrid>
      <w:tr w:rsidR="00A40136" w:rsidRPr="0016113D" w:rsidTr="00596A9A">
        <w:trPr>
          <w:trHeight w:val="416"/>
        </w:trPr>
        <w:tc>
          <w:tcPr>
            <w:tcW w:w="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40136" w:rsidRDefault="00A40136" w:rsidP="00837973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FF0000"/>
                <w:kern w:val="0"/>
                <w:sz w:val="44"/>
                <w:szCs w:val="44"/>
                <w:u w:val="single"/>
              </w:rPr>
            </w:pPr>
          </w:p>
        </w:tc>
        <w:tc>
          <w:tcPr>
            <w:tcW w:w="134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44"/>
                <w:szCs w:val="44"/>
                <w:u w:val="single"/>
              </w:rPr>
              <w:t>（</w:t>
            </w:r>
            <w:r w:rsidRPr="00A828CD">
              <w:rPr>
                <w:rFonts w:ascii="宋体" w:hAnsi="宋体" w:cs="宋体" w:hint="eastAsia"/>
                <w:b/>
                <w:bCs/>
                <w:color w:val="FF0000"/>
                <w:kern w:val="0"/>
                <w:sz w:val="44"/>
                <w:szCs w:val="44"/>
                <w:u w:val="single"/>
              </w:rPr>
              <w:t>本次投标</w:t>
            </w: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44"/>
                <w:szCs w:val="44"/>
                <w:u w:val="single"/>
              </w:rPr>
              <w:t>包段</w:t>
            </w:r>
            <w:r w:rsidRPr="00A828CD">
              <w:rPr>
                <w:rFonts w:ascii="宋体" w:hAnsi="宋体" w:cs="宋体" w:hint="eastAsia"/>
                <w:b/>
                <w:bCs/>
                <w:color w:val="FF0000"/>
                <w:kern w:val="0"/>
                <w:sz w:val="44"/>
                <w:szCs w:val="44"/>
                <w:u w:val="single"/>
              </w:rPr>
              <w:t>产品名称</w:t>
            </w: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44"/>
                <w:szCs w:val="44"/>
                <w:u w:val="single"/>
              </w:rPr>
              <w:t>）</w:t>
            </w:r>
            <w:r w:rsidRPr="0016113D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耗材报价单</w:t>
            </w:r>
          </w:p>
        </w:tc>
      </w:tr>
      <w:tr w:rsidR="00A40136" w:rsidRPr="0016113D" w:rsidTr="00596A9A">
        <w:trPr>
          <w:trHeight w:val="543"/>
        </w:trPr>
        <w:tc>
          <w:tcPr>
            <w:tcW w:w="63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0136" w:rsidRPr="0016113D" w:rsidRDefault="00A40136" w:rsidP="00837973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4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报价单位名称(加盖鲜章):                          经办人：                      联系电话:       </w:t>
            </w:r>
            <w:r w:rsidRPr="0016113D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                    </w:t>
            </w:r>
          </w:p>
        </w:tc>
      </w:tr>
      <w:tr w:rsidR="00A40136" w:rsidRPr="0016113D" w:rsidTr="00596A9A">
        <w:trPr>
          <w:trHeight w:val="702"/>
        </w:trPr>
        <w:tc>
          <w:tcPr>
            <w:tcW w:w="6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0136" w:rsidRPr="0016113D" w:rsidRDefault="00A40136" w:rsidP="00837973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4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611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承诺：1.凡本公司所供的产品，价格不高于给其他医院的供货价；凡挂网产品，一律按《四川省医用耗材集中挂网阳光采购系统》公示的最低价执行，不让医院扣分；凡本公司价格高于其他医院采购价的，本公司自愿退还3倍差价的价款给医院，不足1000元的，按1000元退还。</w:t>
            </w:r>
          </w:p>
        </w:tc>
      </w:tr>
      <w:tr w:rsidR="00A40136" w:rsidRPr="0016113D" w:rsidTr="00A40136">
        <w:trPr>
          <w:trHeight w:val="675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611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8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611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产品通用名称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611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产品注册证名称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611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注册证号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611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注册证有效期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611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生产企业名称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611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进口产品国内代理人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611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品牌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611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6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40136" w:rsidRPr="00A40136" w:rsidRDefault="00A40136" w:rsidP="00A4013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A4013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计价</w:t>
            </w:r>
          </w:p>
          <w:p w:rsidR="00A40136" w:rsidRDefault="00A40136" w:rsidP="00A4013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A4013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单价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611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包装规格</w:t>
            </w:r>
            <w:r w:rsidRPr="001611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br/>
              <w:t>（试剂还需提供检测人份数）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每人份</w:t>
            </w:r>
            <w:r w:rsidRPr="001611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单价（元）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611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报价依据               </w:t>
            </w:r>
            <w:r w:rsidR="00CF3E6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 </w:t>
            </w:r>
            <w:r w:rsidRPr="001611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（未挂网产品“/”表示）</w:t>
            </w:r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流水号</w:t>
            </w:r>
          </w:p>
        </w:tc>
      </w:tr>
      <w:tr w:rsidR="00A40136" w:rsidRPr="0016113D" w:rsidTr="004122E4">
        <w:trPr>
          <w:trHeight w:val="171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136" w:rsidRPr="0016113D" w:rsidRDefault="00A40136" w:rsidP="0083797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136" w:rsidRPr="0016113D" w:rsidRDefault="00A40136" w:rsidP="0083797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136" w:rsidRPr="0016113D" w:rsidRDefault="00A40136" w:rsidP="0083797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136" w:rsidRPr="0016113D" w:rsidRDefault="00A40136" w:rsidP="0083797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136" w:rsidRPr="0016113D" w:rsidRDefault="00A40136" w:rsidP="0083797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136" w:rsidRPr="0016113D" w:rsidRDefault="00A40136" w:rsidP="0083797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136" w:rsidRPr="0016113D" w:rsidRDefault="00A40136" w:rsidP="0083797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136" w:rsidRPr="0016113D" w:rsidRDefault="00A40136" w:rsidP="0083797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136" w:rsidRPr="0016113D" w:rsidRDefault="00A40136" w:rsidP="0083797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36" w:rsidRPr="0016113D" w:rsidRDefault="00A40136" w:rsidP="0083797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136" w:rsidRPr="0016113D" w:rsidRDefault="00A40136" w:rsidP="0083797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136" w:rsidRPr="0016113D" w:rsidRDefault="00A40136" w:rsidP="0083797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136" w:rsidRPr="0016113D" w:rsidRDefault="00A40136" w:rsidP="0083797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611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1、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未挂网产品</w:t>
            </w:r>
            <w:r w:rsidRPr="001611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提供本次投标产品三家及以上川内三级医院近一年销售发票价格（在表中填写采购单位名称，单价）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330992" w:rsidRDefault="00A40136" w:rsidP="00F43B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33099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2、</w:t>
            </w:r>
            <w:r w:rsidRPr="001611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挂网产品不高于市场采购价及阳光挂网最低采购价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136" w:rsidRPr="0016113D" w:rsidRDefault="00A40136" w:rsidP="0083797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</w:tr>
      <w:tr w:rsidR="00A40136" w:rsidRPr="0016113D" w:rsidTr="00A40136">
        <w:trPr>
          <w:trHeight w:val="70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A40136" w:rsidRPr="0016113D" w:rsidTr="00A40136">
        <w:trPr>
          <w:trHeight w:val="70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A40136" w:rsidRPr="0016113D" w:rsidTr="00A40136">
        <w:trPr>
          <w:trHeight w:val="70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A40136" w:rsidRPr="0016113D" w:rsidTr="00A40136">
        <w:trPr>
          <w:trHeight w:val="70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B60AA6" w:rsidRDefault="00B60AA6"/>
    <w:sectPr w:rsidR="00B60AA6" w:rsidSect="00E320B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138" w:rsidRDefault="00160138" w:rsidP="00E320BC">
      <w:r>
        <w:separator/>
      </w:r>
    </w:p>
  </w:endnote>
  <w:endnote w:type="continuationSeparator" w:id="1">
    <w:p w:rsidR="00160138" w:rsidRDefault="00160138" w:rsidP="00E32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138" w:rsidRDefault="00160138" w:rsidP="00E320BC">
      <w:r>
        <w:separator/>
      </w:r>
    </w:p>
  </w:footnote>
  <w:footnote w:type="continuationSeparator" w:id="1">
    <w:p w:rsidR="00160138" w:rsidRDefault="00160138" w:rsidP="00E320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20BC"/>
    <w:rsid w:val="00160138"/>
    <w:rsid w:val="00330992"/>
    <w:rsid w:val="003C6985"/>
    <w:rsid w:val="005F6F08"/>
    <w:rsid w:val="007D5176"/>
    <w:rsid w:val="00A40136"/>
    <w:rsid w:val="00B60AA6"/>
    <w:rsid w:val="00CF3E66"/>
    <w:rsid w:val="00D279AE"/>
    <w:rsid w:val="00DB32CA"/>
    <w:rsid w:val="00E320BC"/>
    <w:rsid w:val="00E67914"/>
    <w:rsid w:val="00F43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B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20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20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20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20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513</Characters>
  <Application>Microsoft Office Word</Application>
  <DocSecurity>0</DocSecurity>
  <Lines>4</Lines>
  <Paragraphs>1</Paragraphs>
  <ScaleCrop>false</ScaleCrop>
  <Company>Lenovo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2022-02-24T09:43:00Z</dcterms:created>
  <dcterms:modified xsi:type="dcterms:W3CDTF">2022-02-28T07:10:00Z</dcterms:modified>
</cp:coreProperties>
</file>