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F7" w:rsidRDefault="00354DF7"/>
    <w:p w:rsidR="00354DF7" w:rsidRDefault="00354DF7"/>
    <w:p w:rsidR="00354DF7" w:rsidRDefault="00354DF7"/>
    <w:p w:rsidR="00354DF7" w:rsidRDefault="00537BC2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包</w:t>
      </w:r>
      <w:r>
        <w:rPr>
          <w:rFonts w:hint="eastAsia"/>
          <w:b/>
          <w:bCs/>
          <w:sz w:val="32"/>
          <w:szCs w:val="32"/>
        </w:rPr>
        <w:t>1</w:t>
      </w:r>
      <w:r>
        <w:rPr>
          <w:rFonts w:hint="eastAsia"/>
          <w:b/>
          <w:bCs/>
          <w:sz w:val="32"/>
          <w:szCs w:val="32"/>
        </w:rPr>
        <w:t>化学发光类</w:t>
      </w:r>
    </w:p>
    <w:tbl>
      <w:tblPr>
        <w:tblW w:w="9760" w:type="dxa"/>
        <w:tblInd w:w="113" w:type="dxa"/>
        <w:tblLayout w:type="fixed"/>
        <w:tblLook w:val="04A0"/>
      </w:tblPr>
      <w:tblGrid>
        <w:gridCol w:w="2611"/>
        <w:gridCol w:w="780"/>
        <w:gridCol w:w="1830"/>
        <w:gridCol w:w="1170"/>
        <w:gridCol w:w="1429"/>
        <w:gridCol w:w="1940"/>
      </w:tblGrid>
      <w:tr w:rsidR="00354DF7">
        <w:trPr>
          <w:trHeight w:val="62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F7" w:rsidRDefault="00537BC2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试剂名称及耗材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F7" w:rsidRDefault="00537BC2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F7" w:rsidRDefault="00537BC2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适用仪器/品牌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F7" w:rsidRDefault="00537BC2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DF7" w:rsidRDefault="00537BC2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54DF7" w:rsidRDefault="00537BC2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平均价格/人份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乙型肝炎病毒表面抗原(HBsAg)测定试剂盒(CLIA)2×50人份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</w:t>
            </w:r>
            <w:bookmarkStart w:id="0" w:name="_GoBack"/>
            <w:bookmarkEnd w:id="0"/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乙型肝炎病毒表面抗体(Anti-HBs)测定试剂盒(CLIA)2×50人份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乙型肝炎病毒e抗原定量测定试剂盒（CLIA） 2*50人份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乙型肝炎病毒e抗体(Anti-HBe)测定试剂盒(CLIA)2×50人份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乙型肝炎病毒核心抗体(Anti-HBc)测定试剂盒(CLIA)2×50人份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人类免疫缺陷病毒抗原抗体(HIV)测定试剂盒(CLIA)2×50人份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丙型肝炎病毒抗体（Anti-HCV）检测试剂盒（CLIA）2×50人份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梅毒螺旋体抗体（Anti-TP）测定试剂盒（CLIA）2×50人份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乙型肝炎病毒表面抗原(HBsAg)测定试剂盒(CLIA)2×100人份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乙型肝炎病毒表面抗体(Anti-HBs)测定试剂盒(CLIA)2×100人份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乙型肝炎病毒e抗原(HBeAg)测定试剂盒(CLIA)2×100人份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乙型肝炎病毒e抗原定量测定试剂盒（CLIA） 2*100人份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乙型肝炎病毒e抗体(Anti-HBe)测定试剂盒(CLIA)2×100人份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乙型肝炎病毒核心抗体(Anti-HBc)测定试剂盒(CLIA)2×100人份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人类免疫缺陷病毒抗原抗体(HIV)测定试剂盒(CLIA)2×100人份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丙型肝炎病毒抗体（Anti-HCV）检测试剂盒（CLIA）2×100人份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梅毒螺旋体抗体（Anti-TP）测定试剂盒（CLIA）2×100人份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乙型肝炎病毒表面抗原校准品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乙型肝炎病毒表面抗体校准品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乙型肝炎病毒e抗原校准品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乙型肝炎病毒e抗原定量校准品（非CE）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C0 1x1.2mL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 xml:space="preserve"> C1 1x1.0mL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br/>
              <w:t>C2 1x1.0mL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乙型肝炎病毒e抗体校准品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乙型肝炎病毒核心抗体校准品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人类免疫缺陷病毒抗原抗体校准品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丙型肝炎病毒抗体校准品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梅毒螺旋体抗体校准品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乙型肝炎病毒表面抗原阴性质控品3瓶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乙型肝炎病毒表面抗原阳性质控品3瓶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乙型肝炎病毒表面抗体阴性质控品3瓶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乙型肝炎病毒表面抗体阳性质控品3瓶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乙型肝炎病毒e抗原阴性质控品3瓶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乙型肝炎病毒e抗原阳性质控品3瓶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乙型肝炎病毒e抗体阴性质控品3瓶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乙型肝炎病毒e抗体阳性质控品3瓶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乙型肝炎病毒核心抗体阴性质控品3瓶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乙型肝炎病毒核心抗体阳性质控品3瓶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人类免疫缺陷病毒抗原抗体阴性质控品3瓶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人类免疫缺陷病毒抗原抗体阳性质控品6瓶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丙型肝炎病毒抗体质控品(阴性)3瓶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丙型肝炎病毒抗体质控品（阳性）3瓶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梅毒螺旋体抗体质控品（阴性）3瓶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梅毒螺旋体抗体质控品（阳性）3瓶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游离三碘甲状腺原氨酸(FT3)测定试剂盒(化学发光免疫分析法)2×50人份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游离甲状腺素(FT4)测定试剂盒(化学发光免疫分析法)2×50人份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总三碘甲状腺原氨酸(T3)测定试剂盒(化学发光免疫分析法)2×50人份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总甲状腺素(T4)测定试剂盒(化学发光免疫分析法)2×50人份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促甲状腺激素(TSH)测定试剂盒(化学发光免疫分析法)2×50人份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甲状腺球蛋白（Tg）定量测定试剂盒（CLIA）2×50人份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甲状腺球蛋白抗体（Anti-Tg）定量测定试剂盒（CLIA）2×50人份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抗甲状腺过氧化物酶抗体(Anti-TPO)定量测定试剂盒（CLIA）2×50人份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反三碘甲状腺原氨酸(rT3)测定试剂盒（CLIA）2×50人份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癌胚抗原(CEA)测定试剂盒(化学发光免疫分析法)2×50人份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甲胎蛋白(AFP)测定试剂盒(化学发光免疫分析法)2×50人份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肿瘤相关抗原125(CA125)测定试剂盒(化学发光免疫分析法)2×50人份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癌抗原15-3(CA15-3)测定试剂盒(化学发光免疫分析法)2×50人份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糖类抗原19-9(CA19-9)测定试剂盒(化学发光免疫分析法)2×50人份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游离前列腺特异性抗原(FPSA)测定试剂盒(化学发光免疫分析法)2×50人份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总前列腺特异性抗原(TPSA)测定试剂盒(化学发光免疫分析法)2×50人份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铁蛋白(FERR)测定试剂盒(化学发光免疫分析法)2×50人份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癌抗原CA72-4测定试剂盒（CLIA）2×50人份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神经元特异性烯醇化酶（NSE）测定试剂盒（CLIA）2×50人份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细胞角蛋白19片段（CYFRA21-1）测定试剂盒（CLIA）2×50人份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胃蛋白酶原Ⅰ（PGI）测定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胃蛋白酶原Ⅱ（PGII)测定试剂盒（CLIA）2×50人份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胃泌素释放肽前体（proGRP）测定试剂盒（CLIA）2×50人份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鳞状上皮细胞癌抗原测定试剂盒（SCCA）（CLIA）2×50人份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人附睾蛋白4测定试剂盒（HE4)（CLIA）2×50人份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糖类抗原242测定试剂盒(CA242)（CLIA）2×50人份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糖类抗原50测定试剂盒(CA50)（CLIA）2×50人份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胃泌素释放肽前体（proGRP）测定试剂盒（CLIA）2×100人份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鳞状上皮细胞癌抗原(SCCA）测定试剂盒（CLIA）2×100人份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人附睾蛋白4(HE4)测定试剂盒（CLIA）2×100人份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糖类抗原242(CA242)测定试剂盒（CLIA）2×100人份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糖类抗原50(CA50)测定试剂盒（CLIA）2×100人份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胃泌素释放肽前体校准品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C0：1×1.2mL C1：1×1.0mL C2：1×1.0mL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鳞状上皮细胞癌抗原校准品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C0：1×1.2mL C1：1×1.0mL C2：1×1.0mL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人附睾蛋白4校准品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C0：1×1.2mL C1：1×1.0mL C2：1×1.0mL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糖类抗原242校准品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C0：1×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1.2mL C1：1×1.0mL C2：1×1.0mL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按挂网价格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糖类抗原50校准品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C0：1×1.2mL C1：1×1.0mL C2：1×1.0mL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肿瘤标志物复合定值质控品（低值）（004L）1瓶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1×5mL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肿瘤标志物复合定值质控品（高值）（004L）1瓶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1×5mL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胃泌素释放肽前体质控品（低值）3瓶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3×1.0mL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胃泌素释放肽前体质控品（高值）3瓶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3×1.0mL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总人绒毛膜促性腺激素(HCG)测定试剂盒(化学发光免疫分析法)2×50人份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促卵泡生成素(FSH)测定试剂盒(化学发光免疫分析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法)2×50人份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促黄体生成素(LH)测定试剂盒(化学发光免疫分析法)2×50人份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垂体泌乳素(PRL)测定试剂盒(化学发光免疫分析法)2×50人份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雌二醇(E2)测定试剂盒(化学发光免疫分析法)2×50人份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雌三醇(E3)测定试剂盒(化学发光免疫分析法)2×50人份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睾酮(TESTO)测定试剂盒(化学发光免疫分析法)2×50人份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孕酮(PROG)测定试剂盒(化学发光免疫分析法)2×50人份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皮质醇（Cortisol）定量测定试剂盒（CLIA）2×50人份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硫酸脱氢表雄酮（DHEA-S）定量测定试剂盒（CLIA）2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促肾上腺皮质激素（ACTH）定量测定试剂盒（CLIA）2×50人份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总人绒毛膜促性腺激素(HCG)测定试剂盒(化学发光免疫分析法) 2×50人份改进版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总人绒毛膜促性腺激素(HCG)测定试剂盒(化学发光免疫分析法)2×100人份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促卵泡生成素(FSH)测定试剂盒(化学发光免疫分析法)2×100人份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促黄体生成素(LH)测定试剂盒(化学发光免疫分析法)2×100人份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垂体泌乳素(PRL)测定试剂盒(化学发光免疫分析法)2×100人份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雌二醇(E2)测定试剂盒(化学发光免疫分析法)2×100人份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雌三醇(E3)测定试剂盒(化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学发光免疫分析法)2×100人份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按挂网价格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睾酮(TESTO)测定试剂盒(化学发光免疫分析法)2×100人份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孕酮(PROG)测定试剂盒(化学发光免疫分析法)2×100人份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皮质醇（Cortisol）定量测定试剂盒（CLIA）2×100人份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硫酸脱氢表雄酮(DHEA-S)定量测定试剂盒(CLIA)2×100人份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总人绒毛膜促性腺激素(HCG)测定试剂盒(化学发光免疫分析法) 2×100人份改进版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抗缪勒管激素（AMH）测定试剂盒（CLIA） 2×50人份选配校准品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抗缪勒管激素（AMH）测定试剂盒（CLIA） 2×100人份选配校准品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总人绒毛膜促性腺激素校准品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促卵泡生成素校准品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促黄体生成素校准品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垂体泌乳素校准品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睾酮校准品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孕酮校准品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雌二醇校准品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雌三醇校准品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皮质醇校准品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硫酸脱氢表雄酮校准品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生殖激素类复合定值质控品(低值)1瓶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1×5mL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生殖激素类复合定值质控品(高值)1瓶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1×5mL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生殖激素类复合定值质控品(低值)3瓶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3×5mL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生殖激素类复合定值质控品(高值)3瓶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3×5mL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多项免疫复合定值质控品（低值）3瓶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多项免疫复合定值质控品（高值）3瓶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抗缪勒管激素质控品（低值） 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抗缪勒管激素质控品（高值） 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肌钙蛋白Ⅰ（TnI）定量测定试剂盒（CLIA）2×50人份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B型脑钠肽（BNP）定量测定试剂盒（CLIA）2×50人份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肌红蛋白（MYO）定量测定试剂盒（CLIA）2×50人份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肌酸激酶同工酶MB（CK-MB）定量测定试剂盒（CLIA）2×50人份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肌钙蛋白Ⅰ（TnI）定量测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定试剂盒（CLIA）2×100人份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按挂网价格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B型脑钠肽（BNP）定量测定试剂盒（CLIA）2×100人份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肌红蛋白（MYO）定量测定试剂盒（CLIA）2×100人份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肌酸激酶同工酶MB（CK-MB）定量测定试剂盒（CLIA）2×100人份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肌钙蛋白Ⅰ校准品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B型脑钠肽校准品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肌红蛋白校准品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肌酸激酶同工酶MB校准品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心肌标志物复合定值质控品（低值）3瓶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心肌标志物复合定值质控品（高值）3瓶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胰岛素（Insulin）定量测定</w:t>
            </w: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lastRenderedPageBreak/>
              <w:t>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lastRenderedPageBreak/>
              <w:t>C肽（C-Peptide）定量测定试剂盒（CLIA）2×50人份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维生素B12（VB12）测定试剂盒（化学发光免疫分析法）2×50人份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叶酸（Folate）测定试剂盒（化学发光免疫分析法）50人份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维生素B12（VB12）测定试剂盒（化学发光免疫分析法）2×100人份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叶酸（Folate）测定试剂盒（化学发光免疫分析法）100人份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叶酸校准品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维生素B12校准品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总25-羟基维生素D（VD-T）定量测定试剂盒（化学发光免疫分析法）50人份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1×50人份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lastRenderedPageBreak/>
              <w:t>甲状旁腺素（PTH）测定试剂盒（化学发光免疫分析法）2×50人份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降钙素（CT）测定试剂盒（化学发光免疫分析法）2×50人份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甲状旁腺素（PTH）测定试剂盒（化学发光免疫分析法）2×100人份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降钙素（CT）测定试剂盒（化学发光免疫分析法）2×100人份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降钙素校准品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甲状旁腺素校准品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代谢类复合质控品(低值)3瓶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代谢类复合质控品(高值)3瓶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Ⅲ型前胶原N端肽（PIIINP）测定试剂盒（CLIA）2×50人份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Ⅳ型胶原（CIV）测定试剂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层粘连蛋白（LN）测定试剂盒（CLIA）2×50人份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透明质酸（HA）测定试剂盒（CLIA）2×50人份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Ⅲ型前胶原N端肽（PIIINP）测定试剂盒（CLIA）2×100人份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Ⅳ型胶原（CIV）测定试剂盒（CLIA）2×100人份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层粘连蛋白（LN）测定试剂盒（CLIA）2×100人份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透明质酸（HA）测定试剂盒（CLIA）2×100人份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肝纤维化质控品（低值）3瓶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肝纤维化质控品（高值）3瓶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color w:val="00B0F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B0F0"/>
                <w:kern w:val="0"/>
                <w:sz w:val="20"/>
                <w:szCs w:val="20"/>
              </w:rPr>
              <w:t>降钙素原（PCT）测定试剂盒（CLIA）2×50人份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color w:val="00B0F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B0F0"/>
                <w:kern w:val="0"/>
                <w:sz w:val="20"/>
                <w:szCs w:val="20"/>
              </w:rPr>
              <w:t>降钙素原（PCT）测定试剂盒（CLIA）2×100人份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2×100人份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B0F0"/>
                <w:kern w:val="0"/>
                <w:sz w:val="20"/>
                <w:szCs w:val="20"/>
              </w:rPr>
              <w:t>降钙素原校准品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 xml:space="preserve">C0：1×1.2mL 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C1：1×1.0mL C2：1×1.0mL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color w:val="00B0F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B0F0"/>
                <w:kern w:val="0"/>
                <w:sz w:val="20"/>
                <w:szCs w:val="20"/>
              </w:rPr>
              <w:lastRenderedPageBreak/>
              <w:t>降钙素原质控品（低值）3瓶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3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color w:val="00B0F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B0F0"/>
                <w:kern w:val="0"/>
                <w:sz w:val="20"/>
                <w:szCs w:val="20"/>
              </w:rPr>
              <w:t>降钙素原质控品（高值）3瓶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3×2.0mL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color w:val="00B0F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B0F0"/>
                <w:kern w:val="0"/>
                <w:sz w:val="20"/>
                <w:szCs w:val="20"/>
              </w:rPr>
              <w:t>醛固酮（ALD）测定试剂盒(化学发光免疫分析法)2×50人份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6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color w:val="00B0F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B0F0"/>
                <w:kern w:val="0"/>
                <w:sz w:val="20"/>
                <w:szCs w:val="20"/>
              </w:rPr>
              <w:t>肾素（Renin）测定试剂盒(化学发光免疫分析法)2×50人份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2×50人份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 w:rsidTr="00630725">
        <w:trPr>
          <w:trHeight w:val="1005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FF0000"/>
                <w:kern w:val="0"/>
                <w:sz w:val="20"/>
                <w:szCs w:val="20"/>
              </w:rPr>
              <w:t>样本稀释液（手动）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迈瑞CL-6000i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6×8mL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630725" w:rsidTr="00630725">
        <w:trPr>
          <w:trHeight w:val="1258"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25" w:rsidRDefault="00630725" w:rsidP="00630725">
            <w:pPr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备注：</w:t>
            </w:r>
          </w:p>
          <w:p w:rsidR="00630725" w:rsidRPr="00630725" w:rsidRDefault="00630725" w:rsidP="00630725">
            <w:pPr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307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1.连续3年参加国家卫健委组织的室间质评且单独分组。</w:t>
            </w:r>
          </w:p>
          <w:p w:rsidR="00630725" w:rsidRDefault="00630725" w:rsidP="00630725">
            <w:pPr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307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2.分别提供主试剂报价及使用主试剂开展检查所需所有配套试剂、耗材（含质控品、校准品等）的报价。如未提供配套试剂、耗材报价，视为已包含在主试剂报价中。</w:t>
            </w:r>
          </w:p>
        </w:tc>
      </w:tr>
    </w:tbl>
    <w:p w:rsidR="00354DF7" w:rsidRDefault="00354DF7"/>
    <w:p w:rsidR="00354DF7" w:rsidRDefault="00354DF7"/>
    <w:p w:rsidR="00354DF7" w:rsidRDefault="00537BC2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包</w:t>
      </w:r>
      <w:r>
        <w:rPr>
          <w:rFonts w:hint="eastAsia"/>
          <w:b/>
          <w:bCs/>
          <w:sz w:val="32"/>
          <w:szCs w:val="32"/>
        </w:rPr>
        <w:t>2</w:t>
      </w:r>
      <w:r>
        <w:rPr>
          <w:rFonts w:hint="eastAsia"/>
          <w:b/>
          <w:bCs/>
          <w:sz w:val="32"/>
          <w:szCs w:val="32"/>
        </w:rPr>
        <w:t>凝血类</w:t>
      </w:r>
    </w:p>
    <w:tbl>
      <w:tblPr>
        <w:tblW w:w="9760" w:type="dxa"/>
        <w:tblInd w:w="113" w:type="dxa"/>
        <w:tblLayout w:type="fixed"/>
        <w:tblLook w:val="04A0"/>
      </w:tblPr>
      <w:tblGrid>
        <w:gridCol w:w="1980"/>
        <w:gridCol w:w="850"/>
        <w:gridCol w:w="1843"/>
        <w:gridCol w:w="1559"/>
        <w:gridCol w:w="1843"/>
        <w:gridCol w:w="1685"/>
      </w:tblGrid>
      <w:tr w:rsidR="00354DF7" w:rsidTr="00630725">
        <w:trPr>
          <w:trHeight w:val="624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F7" w:rsidRDefault="00537BC2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试剂名称及耗材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F7" w:rsidRDefault="00537BC2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F7" w:rsidRDefault="00537BC2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适用仪器/品牌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F7" w:rsidRDefault="00630725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方法学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DF7" w:rsidRDefault="00537BC2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6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54DF7" w:rsidRDefault="00537BC2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平均价格/人份</w:t>
            </w:r>
          </w:p>
        </w:tc>
      </w:tr>
      <w:tr w:rsidR="00354DF7" w:rsidTr="00630725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D-二聚体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沃芬TOP-750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6307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胶乳增强免疫</w:t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透射比浊法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按挂网价格执行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lastRenderedPageBreak/>
              <w:t>数</w:t>
            </w:r>
          </w:p>
        </w:tc>
      </w:tr>
      <w:tr w:rsidR="00354DF7" w:rsidTr="00630725">
        <w:trPr>
          <w:trHeight w:val="900"/>
        </w:trPr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lastRenderedPageBreak/>
              <w:t>抗凝血酶</w:t>
            </w:r>
            <w:r w:rsidR="005A584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fldChar w:fldCharType="begin"/>
            </w: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instrText xml:space="preserve"> = 3 \* ROMAN \* MERGEFORMAT </w:instrText>
            </w:r>
            <w:r w:rsidR="005A584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fldChar w:fldCharType="separate"/>
            </w:r>
            <w:r>
              <w:t>III</w:t>
            </w:r>
            <w:r w:rsidR="005A5847"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沃芬TOP-750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630725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发色底物法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630725" w:rsidTr="00630725">
        <w:trPr>
          <w:trHeight w:val="12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25" w:rsidRDefault="00630725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25" w:rsidRDefault="0063072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25" w:rsidRDefault="0063072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25" w:rsidRDefault="00630725">
            <w:pPr>
              <w:widowControl/>
              <w:jc w:val="center"/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25" w:rsidRDefault="0063072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725" w:rsidRDefault="0063072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</w:p>
        </w:tc>
      </w:tr>
      <w:tr w:rsidR="00630725" w:rsidTr="00630725">
        <w:trPr>
          <w:trHeight w:val="765"/>
        </w:trPr>
        <w:tc>
          <w:tcPr>
            <w:tcW w:w="9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0725" w:rsidRDefault="00630725" w:rsidP="00630725">
            <w:pPr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备注：</w:t>
            </w:r>
          </w:p>
          <w:p w:rsidR="00630725" w:rsidRPr="00630725" w:rsidRDefault="00630725" w:rsidP="00630725">
            <w:pPr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307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1.连续3年参加国家卫健委组织的室间质评且单独分组。</w:t>
            </w:r>
          </w:p>
          <w:p w:rsidR="00630725" w:rsidRDefault="00630725" w:rsidP="00630725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</w:pPr>
            <w:r w:rsidRPr="00630725"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2.分别提供主试剂报价及使用主试剂开展检查所需所有配套试剂、耗材（含质控品、校准品等）的报价。如未提供配套试剂、耗材报价，视为已包含在主试剂报价中。</w:t>
            </w:r>
          </w:p>
        </w:tc>
      </w:tr>
    </w:tbl>
    <w:p w:rsidR="00354DF7" w:rsidRDefault="00537BC2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包</w:t>
      </w:r>
      <w:r>
        <w:rPr>
          <w:rFonts w:hint="eastAsia"/>
          <w:b/>
          <w:bCs/>
          <w:sz w:val="32"/>
          <w:szCs w:val="32"/>
        </w:rPr>
        <w:t>3</w:t>
      </w:r>
      <w:r>
        <w:rPr>
          <w:rFonts w:hint="eastAsia"/>
          <w:b/>
          <w:bCs/>
          <w:sz w:val="32"/>
          <w:szCs w:val="32"/>
        </w:rPr>
        <w:t>微生物类（血培养瓶、平板、染液等）</w:t>
      </w:r>
    </w:p>
    <w:tbl>
      <w:tblPr>
        <w:tblW w:w="9760" w:type="dxa"/>
        <w:tblInd w:w="113" w:type="dxa"/>
        <w:tblLayout w:type="fixed"/>
        <w:tblLook w:val="04A0"/>
      </w:tblPr>
      <w:tblGrid>
        <w:gridCol w:w="2611"/>
        <w:gridCol w:w="780"/>
        <w:gridCol w:w="1830"/>
        <w:gridCol w:w="1170"/>
        <w:gridCol w:w="1429"/>
        <w:gridCol w:w="1940"/>
      </w:tblGrid>
      <w:tr w:rsidR="00354DF7">
        <w:trPr>
          <w:trHeight w:val="624"/>
        </w:trPr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F7" w:rsidRDefault="00537BC2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试剂名称及耗材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F7" w:rsidRDefault="00537BC2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产地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F7" w:rsidRDefault="00537BC2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适用仪器/品牌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DF7" w:rsidRDefault="00537BC2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规格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54DF7" w:rsidRDefault="00537BC2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354DF7" w:rsidRDefault="00537BC2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平均价格/人份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需氧和兼性厌氧血培养瓶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梅里埃VITEK2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厌氧血培养瓶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梅里埃VITEK2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血培养儿童瓶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梅里埃VITEK2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0"/>
                <w:szCs w:val="20"/>
              </w:rPr>
              <w:t>瓶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挂网价格/人份数</w:t>
            </w: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麦康凯琼脂平板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  <w:p w:rsidR="00354DF7" w:rsidRDefault="00537B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90mm</w:t>
            </w:r>
            <w:r>
              <w:rPr>
                <w:rFonts w:hint="eastAsia"/>
              </w:rPr>
              <w:t>）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巧克力琼脂培养基（不加抗生素）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  <w:p w:rsidR="00354DF7" w:rsidRDefault="00537B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90mm</w:t>
            </w:r>
            <w:r>
              <w:rPr>
                <w:rFonts w:hint="eastAsia"/>
              </w:rPr>
              <w:t>普通型）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t>淋球菌琼脂平板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  <w:p w:rsidR="00354DF7" w:rsidRDefault="00537B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90mm</w:t>
            </w:r>
            <w:r>
              <w:rPr>
                <w:rFonts w:hint="eastAsia"/>
              </w:rPr>
              <w:t>）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t>伊红美兰琼脂平板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  <w:p w:rsidR="00354DF7" w:rsidRDefault="00537B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90mm</w:t>
            </w:r>
            <w:r>
              <w:rPr>
                <w:rFonts w:hint="eastAsia"/>
              </w:rPr>
              <w:t>）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lastRenderedPageBreak/>
              <w:t>巧克力色血琼脂平板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  <w:p w:rsidR="00354DF7" w:rsidRDefault="00537B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90mm</w:t>
            </w:r>
            <w:r>
              <w:rPr>
                <w:rFonts w:hint="eastAsia"/>
              </w:rPr>
              <w:t>嗜血型）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t>巧克力色血琼脂平板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  <w:p w:rsidR="00354DF7" w:rsidRDefault="00537B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90mm</w:t>
            </w:r>
            <w:r>
              <w:rPr>
                <w:rFonts w:hint="eastAsia"/>
              </w:rPr>
              <w:t>奈瑟型）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t>SS</w:t>
            </w:r>
            <w:r>
              <w:t>琼脂平板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  <w:p w:rsidR="00354DF7" w:rsidRDefault="00537B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90mm</w:t>
            </w:r>
            <w:r>
              <w:rPr>
                <w:rFonts w:hint="eastAsia"/>
              </w:rPr>
              <w:t>）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t>沙保罗琼脂平板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  <w:p w:rsidR="00354DF7" w:rsidRDefault="00537B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90mm</w:t>
            </w:r>
            <w:r>
              <w:rPr>
                <w:rFonts w:hint="eastAsia"/>
              </w:rPr>
              <w:t>）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t>哥伦比亚血琼脂平板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  <w:p w:rsidR="00354DF7" w:rsidRDefault="00537B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70mm</w:t>
            </w:r>
            <w:r>
              <w:rPr>
                <w:rFonts w:hint="eastAsia"/>
              </w:rPr>
              <w:t>）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t>哥伦比亚血琼脂平板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  <w:p w:rsidR="00354DF7" w:rsidRDefault="00537B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90mm</w:t>
            </w:r>
            <w:r>
              <w:rPr>
                <w:rFonts w:hint="eastAsia"/>
              </w:rPr>
              <w:t>）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t>哥伦比亚血琼脂平板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  <w:p w:rsidR="00354DF7" w:rsidRDefault="00537B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70mmII</w:t>
            </w:r>
            <w:r>
              <w:rPr>
                <w:rFonts w:hint="eastAsia"/>
              </w:rPr>
              <w:t>型）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t>哥伦比亚血琼脂平板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  <w:p w:rsidR="00354DF7" w:rsidRDefault="00537B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90mmII</w:t>
            </w:r>
            <w:r>
              <w:rPr>
                <w:rFonts w:hint="eastAsia"/>
              </w:rPr>
              <w:t>型）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t>弧菌显色平板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  <w:p w:rsidR="00354DF7" w:rsidRDefault="00537B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70mm</w:t>
            </w:r>
            <w:r>
              <w:rPr>
                <w:rFonts w:hint="eastAsia"/>
              </w:rPr>
              <w:t>）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t>血</w:t>
            </w:r>
            <w:r>
              <w:t>·</w:t>
            </w:r>
            <w:r>
              <w:t>肠道菌分隔琼脂平板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  <w:p w:rsidR="00354DF7" w:rsidRDefault="00537B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90mm</w:t>
            </w:r>
            <w:r>
              <w:rPr>
                <w:rFonts w:hint="eastAsia"/>
              </w:rPr>
              <w:t>）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t>血</w:t>
            </w:r>
            <w:r>
              <w:t>·</w:t>
            </w:r>
            <w:r>
              <w:t>嗜血杆菌</w:t>
            </w:r>
            <w:r>
              <w:t>·</w:t>
            </w:r>
            <w:r>
              <w:t>肠道菌分隔琼脂平板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  <w:p w:rsidR="00354DF7" w:rsidRDefault="00537B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90mm</w:t>
            </w:r>
            <w:r>
              <w:rPr>
                <w:rFonts w:hint="eastAsia"/>
              </w:rPr>
              <w:t>）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t>中国蓝琼脂平板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块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包</w:t>
            </w:r>
          </w:p>
          <w:p w:rsidR="00354DF7" w:rsidRDefault="00537BC2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90mm</w:t>
            </w:r>
            <w:r>
              <w:rPr>
                <w:rFonts w:hint="eastAsia"/>
              </w:rPr>
              <w:t>）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lastRenderedPageBreak/>
              <w:t>革兰氏染色液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快速法</w:t>
            </w:r>
            <w:r>
              <w:rPr>
                <w:rFonts w:hint="eastAsia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快速革兰氏染色液（单瓶龙胆紫液），</w:t>
            </w:r>
            <w:r>
              <w:rPr>
                <w:rFonts w:hint="eastAsia"/>
              </w:rPr>
              <w:t>250ml*4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革兰氏染色液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快速法</w:t>
            </w:r>
            <w:r>
              <w:rPr>
                <w:rFonts w:hint="eastAsia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快速革兰氏染色液（单瓶脱色液），</w:t>
            </w:r>
            <w:r>
              <w:rPr>
                <w:rFonts w:hint="eastAsia"/>
              </w:rPr>
              <w:t>250ml*4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革兰氏染色液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快速法</w:t>
            </w:r>
            <w:r>
              <w:rPr>
                <w:rFonts w:hint="eastAsia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快速革兰氏染色液（单瓶碘溶液），</w:t>
            </w:r>
            <w:r>
              <w:rPr>
                <w:rFonts w:hint="eastAsia"/>
              </w:rPr>
              <w:t>250ml*4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革兰氏染色液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快速法</w:t>
            </w:r>
            <w:r>
              <w:rPr>
                <w:rFonts w:hint="eastAsia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快速革兰氏染色液（单瓶沙黄溶液），</w:t>
            </w:r>
            <w:r>
              <w:rPr>
                <w:rFonts w:hint="eastAsia"/>
              </w:rPr>
              <w:t>250ml*4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t>抗酸染色液</w:t>
            </w:r>
            <w:r>
              <w:t>(</w:t>
            </w:r>
            <w:r>
              <w:t>荧光金胺</w:t>
            </w:r>
            <w:r>
              <w:t>O</w:t>
            </w:r>
            <w:r>
              <w:t>法</w:t>
            </w:r>
            <w: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×</w:t>
            </w:r>
            <w:r>
              <w:rPr>
                <w:rFonts w:hint="eastAsia"/>
              </w:rPr>
              <w:t>250ml/</w:t>
            </w:r>
            <w:r>
              <w:rPr>
                <w:rFonts w:hint="eastAsia"/>
              </w:rPr>
              <w:t>盒（整组染液）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革兰氏染色液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快速法</w:t>
            </w:r>
            <w:r>
              <w:rPr>
                <w:rFonts w:hint="eastAsia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快速革兰氏染色液（单瓶脱色液），</w:t>
            </w:r>
            <w:r>
              <w:rPr>
                <w:rFonts w:hint="eastAsia"/>
              </w:rPr>
              <w:t>250ml*4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抗酸染色液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荧光金胺</w:t>
            </w:r>
            <w:r>
              <w:rPr>
                <w:rFonts w:hint="eastAsia"/>
              </w:rPr>
              <w:t>O</w:t>
            </w:r>
            <w:r>
              <w:rPr>
                <w:rFonts w:hint="eastAsia"/>
              </w:rPr>
              <w:t>法</w:t>
            </w:r>
            <w:r>
              <w:rPr>
                <w:rFonts w:hint="eastAsia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抗酸染色液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单瓶复染液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250ml*4</w:t>
            </w:r>
            <w:r>
              <w:rPr>
                <w:rFonts w:hint="eastAsia"/>
              </w:rPr>
              <w:t>瓶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乳酸酚棉兰染液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10ml/</w:t>
            </w:r>
            <w:r>
              <w:rPr>
                <w:rFonts w:hint="eastAsia"/>
              </w:rPr>
              <w:t>盒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>群链球菌液体显色培养基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人份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lastRenderedPageBreak/>
              <w:t>B</w:t>
            </w:r>
            <w:r>
              <w:rPr>
                <w:rFonts w:hint="eastAsia"/>
              </w:rPr>
              <w:t>群链球菌液体显色培养基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人份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盒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头孢哌酮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舒巴坦药敏实验纸片（扩散法）</w:t>
            </w:r>
            <w:r>
              <w:rPr>
                <w:rFonts w:hint="eastAsia"/>
              </w:rPr>
              <w:t>Sulbactam/cefoperazone Susceptibility Test Disc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354DF7">
            <w:pPr>
              <w:jc w:val="center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亚胺培南药敏实验纸片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扩散法</w:t>
            </w:r>
            <w:r>
              <w:rPr>
                <w:rFonts w:hint="eastAsia"/>
              </w:rPr>
              <w:t>) Imipenem Susceptibility Test Disc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354DF7">
            <w:pPr>
              <w:jc w:val="center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头孢呋辛钠药敏实验纸片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扩散法</w:t>
            </w:r>
            <w:r>
              <w:rPr>
                <w:rFonts w:hint="eastAsia"/>
              </w:rPr>
              <w:t>)Cefuroxime Sodium Susceptibility Test Disc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354DF7">
            <w:pPr>
              <w:jc w:val="center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头孢他啶药敏实验纸片（扩散法）</w:t>
            </w:r>
            <w:r>
              <w:rPr>
                <w:rFonts w:hint="eastAsia"/>
              </w:rPr>
              <w:t>Ceftazidime Susceptibility Test Disc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354DF7">
            <w:pPr>
              <w:jc w:val="center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头孢唑啉药敏实验纸片（扩散法）</w:t>
            </w:r>
            <w:r>
              <w:rPr>
                <w:rFonts w:hint="eastAsia"/>
              </w:rPr>
              <w:t>Cephazolin Susceptibility Test Disc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354DF7">
            <w:pPr>
              <w:jc w:val="center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磺胺甲恶唑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甲氧苄啶药敏实验纸片（扩散法）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354DF7">
            <w:pPr>
              <w:jc w:val="center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微生物药敏试纸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扩散法（</w:t>
            </w:r>
            <w:r>
              <w:rPr>
                <w:rFonts w:hint="eastAsia"/>
              </w:rPr>
              <w:t>K-B</w:t>
            </w:r>
            <w:r>
              <w:rPr>
                <w:rFonts w:hint="eastAsia"/>
              </w:rPr>
              <w:t>法）</w:t>
            </w:r>
            <w:r>
              <w:rPr>
                <w:rFonts w:hint="eastAsia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354DF7">
            <w:pPr>
              <w:jc w:val="center"/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样本释放剂（嗜血杆菌属培养用</w:t>
            </w:r>
            <w:r>
              <w:rPr>
                <w:rFonts w:hint="eastAsia"/>
              </w:rPr>
              <w:t>X.V</w:t>
            </w:r>
            <w:r>
              <w:rPr>
                <w:rFonts w:hint="eastAsia"/>
              </w:rPr>
              <w:t>因子试剂盒）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354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微生物药敏试纸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扩散法（</w:t>
            </w:r>
            <w:r>
              <w:rPr>
                <w:rFonts w:hint="eastAsia"/>
              </w:rPr>
              <w:t>K-B</w:t>
            </w:r>
            <w:r>
              <w:rPr>
                <w:rFonts w:hint="eastAsia"/>
              </w:rPr>
              <w:t>法）</w:t>
            </w:r>
            <w:r>
              <w:rPr>
                <w:rFonts w:hint="eastAsia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354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微生物药敏试纸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扩散法（</w:t>
            </w:r>
            <w:r>
              <w:rPr>
                <w:rFonts w:hint="eastAsia"/>
              </w:rPr>
              <w:t>K-B</w:t>
            </w:r>
            <w:r>
              <w:rPr>
                <w:rFonts w:hint="eastAsia"/>
              </w:rPr>
              <w:t>法）</w:t>
            </w:r>
            <w:r>
              <w:rPr>
                <w:rFonts w:hint="eastAsia"/>
              </w:rPr>
              <w:t>)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354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香柏油（人造）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354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lastRenderedPageBreak/>
              <w:t>复合中和洗脱液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354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复合中和洗脱液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354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革兰阳性菌鉴定试剂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354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革兰阴性杆菌鉴定试剂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354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革兰阳性菌鉴定试剂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354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354DF7" w:rsidTr="002115DB">
        <w:trPr>
          <w:trHeight w:val="900"/>
        </w:trPr>
        <w:tc>
          <w:tcPr>
            <w:tcW w:w="2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537BC2">
            <w:pPr>
              <w:jc w:val="center"/>
            </w:pPr>
            <w:r>
              <w:rPr>
                <w:rFonts w:hint="eastAsia"/>
              </w:rPr>
              <w:t>铁染色染液（骨髓涂片使用）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国产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DF7" w:rsidRDefault="00354DF7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537BC2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  <w:szCs w:val="22"/>
              </w:rPr>
              <w:t>按挂网价格执行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54DF7" w:rsidRDefault="00354DF7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354DF7" w:rsidRDefault="00354DF7">
      <w:pPr>
        <w:rPr>
          <w:b/>
          <w:bCs/>
          <w:sz w:val="32"/>
          <w:szCs w:val="32"/>
        </w:rPr>
      </w:pPr>
    </w:p>
    <w:p w:rsidR="00354DF7" w:rsidRDefault="00354DF7">
      <w:pPr>
        <w:ind w:firstLineChars="2200" w:firstLine="7068"/>
        <w:rPr>
          <w:b/>
          <w:bCs/>
          <w:sz w:val="32"/>
          <w:szCs w:val="32"/>
        </w:rPr>
      </w:pPr>
    </w:p>
    <w:sectPr w:rsidR="00354DF7" w:rsidSect="005A584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9E6" w:rsidRDefault="002F29E6" w:rsidP="00630725">
      <w:r>
        <w:separator/>
      </w:r>
    </w:p>
  </w:endnote>
  <w:endnote w:type="continuationSeparator" w:id="1">
    <w:p w:rsidR="002F29E6" w:rsidRDefault="002F29E6" w:rsidP="00630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9E6" w:rsidRDefault="002F29E6" w:rsidP="00630725">
      <w:r>
        <w:separator/>
      </w:r>
    </w:p>
  </w:footnote>
  <w:footnote w:type="continuationSeparator" w:id="1">
    <w:p w:rsidR="002F29E6" w:rsidRDefault="002F29E6" w:rsidP="006307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60ED"/>
    <w:rsid w:val="0004785E"/>
    <w:rsid w:val="000C1113"/>
    <w:rsid w:val="002115DB"/>
    <w:rsid w:val="002F29E6"/>
    <w:rsid w:val="00354DF7"/>
    <w:rsid w:val="003D1DE6"/>
    <w:rsid w:val="003D5B26"/>
    <w:rsid w:val="00537BC2"/>
    <w:rsid w:val="005A5847"/>
    <w:rsid w:val="005E60ED"/>
    <w:rsid w:val="00611E6B"/>
    <w:rsid w:val="00630725"/>
    <w:rsid w:val="006C6988"/>
    <w:rsid w:val="00833643"/>
    <w:rsid w:val="00CC516E"/>
    <w:rsid w:val="00D1272C"/>
    <w:rsid w:val="00F105BF"/>
    <w:rsid w:val="00F52794"/>
    <w:rsid w:val="21BE4D30"/>
    <w:rsid w:val="2B05399C"/>
    <w:rsid w:val="2D0406DC"/>
    <w:rsid w:val="487A2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847"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rsid w:val="005A5847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llowedHyperlink"/>
    <w:basedOn w:val="a0"/>
    <w:uiPriority w:val="99"/>
    <w:semiHidden/>
    <w:unhideWhenUsed/>
    <w:rsid w:val="005A5847"/>
    <w:rPr>
      <w:color w:val="954F72"/>
      <w:u w:val="single"/>
    </w:rPr>
  </w:style>
  <w:style w:type="character" w:styleId="a5">
    <w:name w:val="Hyperlink"/>
    <w:basedOn w:val="a0"/>
    <w:uiPriority w:val="99"/>
    <w:semiHidden/>
    <w:unhideWhenUsed/>
    <w:rsid w:val="005A5847"/>
    <w:rPr>
      <w:color w:val="0563C1"/>
      <w:u w:val="single"/>
    </w:rPr>
  </w:style>
  <w:style w:type="paragraph" w:customStyle="1" w:styleId="msonormal0">
    <w:name w:val="msonormal"/>
    <w:basedOn w:val="a"/>
    <w:rsid w:val="005A584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rsid w:val="005A5847"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font6">
    <w:name w:val="font6"/>
    <w:basedOn w:val="a"/>
    <w:rsid w:val="005A584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5A5847"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xl69">
    <w:name w:val="xl69"/>
    <w:basedOn w:val="a"/>
    <w:qFormat/>
    <w:rsid w:val="005A58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0">
    <w:name w:val="xl70"/>
    <w:basedOn w:val="a"/>
    <w:rsid w:val="005A58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1">
    <w:name w:val="xl71"/>
    <w:basedOn w:val="a"/>
    <w:rsid w:val="005A58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2">
    <w:name w:val="xl72"/>
    <w:basedOn w:val="a"/>
    <w:qFormat/>
    <w:rsid w:val="005A58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3">
    <w:name w:val="xl73"/>
    <w:basedOn w:val="a"/>
    <w:qFormat/>
    <w:rsid w:val="005A58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4">
    <w:name w:val="xl74"/>
    <w:basedOn w:val="a"/>
    <w:qFormat/>
    <w:rsid w:val="005A58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75">
    <w:name w:val="xl75"/>
    <w:basedOn w:val="a"/>
    <w:qFormat/>
    <w:rsid w:val="005A58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5A584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rsid w:val="005A5847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黑体" w:eastAsia="黑体" w:hAnsi="黑体" w:cs="宋体"/>
      <w:kern w:val="0"/>
      <w:sz w:val="24"/>
      <w:szCs w:val="24"/>
    </w:rPr>
  </w:style>
  <w:style w:type="paragraph" w:customStyle="1" w:styleId="xl78">
    <w:name w:val="xl78"/>
    <w:basedOn w:val="a"/>
    <w:qFormat/>
    <w:rsid w:val="005A5847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黑体" w:eastAsia="黑体" w:hAnsi="黑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6307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630725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6307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630725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25</Pages>
  <Words>2087</Words>
  <Characters>11897</Characters>
  <Application>Microsoft Office Word</Application>
  <DocSecurity>0</DocSecurity>
  <Lines>99</Lines>
  <Paragraphs>27</Paragraphs>
  <ScaleCrop>false</ScaleCrop>
  <Company/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5</cp:revision>
  <dcterms:created xsi:type="dcterms:W3CDTF">2022-01-06T10:04:00Z</dcterms:created>
  <dcterms:modified xsi:type="dcterms:W3CDTF">2022-02-24T10:07:00Z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7852A3825AE5472C9E4AFC86DDE109C8</vt:lpwstr>
  </property>
</Properties>
</file>