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rPr>
          <w:sz w:val="30"/>
          <w:bCs/>
          <w:szCs w:val="30"/>
          <w:rFonts w:ascii="宋体" w:hAnsi="宋体" w:eastAsia="宋体" w:cs="Arial" w:hint="eastAsia"/>
        </w:rPr>
      </w:pPr>
    </w:p>
    <w:tbl>
      <w:tblPr>
        <w:tblStyle w:val="4"/>
        <w:tblOverlap w:val="never"/>
        <w:tblW w:w="4998" w:type="pct"/>
        <w:tblInd w:type="dxa" w:w="0.000000"/>
        <w:tblLayout w:type="autofit"/>
        <w:tblpPr w:leftFromText="180" w:rightFromText="180" w:vertAnchor="text" w:horzAnchor="page" w:tblpX="2169" w:tblpY="676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CellMar>
          <w:top w:type="dxa" w:w="0.000000"/>
          <w:bottom w:type="dxa" w:w="0.000000"/>
          <w:left w:type="dxa" w:w="0.000000"/>
          <w:right w:type="dxa" w:w="0.000000"/>
        </w:tblCellMar>
      </w:tblPr>
      <w:tblGrid>
        <w:gridCol w:w="3339.000000"/>
        <w:gridCol w:w="5144.000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5" w:hRule="atLeast"/>
        </w:trPr>
        <w:tc>
          <w:tcPr>
            <w:tcW w:w="1968" w:type="pct"/>
            <w:vAlign w:val="bottom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rStyle w:val="6"/>
                <w:b w:val="1"/>
                <w:color w:val="000000"/>
                <w:sz w:val="24"/>
                <w:bCs/>
                <w:szCs w:val="24"/>
                <w:rFonts w:ascii="Microsoft YaHei UI" w:hAnsi="Microsoft YaHei UI" w:eastAsia="Microsoft YaHei UI" w:cs="Microsoft YaHei UI" w:hint="eastAsia"/>
              </w:rPr>
              <w:t>项目名称</w:t>
            </w:r>
          </w:p>
        </w:tc>
        <w:tc>
          <w:tcPr>
            <w:tcW w:w="3031" w:type="pct"/>
            <w:vAlign w:val="bottom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lang w:val="en-US" w:eastAsia="zh-CN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786256"/>
                <w:sz w:val="24"/>
                <w:lang w:val="en-US" w:eastAsia="zh-CN"/>
                <w:szCs w:val="24"/>
                <w:rFonts w:ascii="Microsoft YaHei UI" w:hAnsi="Microsoft YaHei UI" w:eastAsia="Microsoft YaHei UI" w:cs="Microsoft YaHei UI" w:hint="eastAsia"/>
              </w:rPr>
              <w:t>空压机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供应商名称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color w:val="000000"/>
                <w:sz w:val="24"/>
                <w:lang w:val="en-US" w:eastAsia="zh-CN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lang w:val="en-US" w:eastAsia="zh-CN"/>
                <w:szCs w:val="24"/>
                <w:rFonts w:ascii="Microsoft YaHei UI" w:hAnsi="Microsoft YaHei UI" w:eastAsia="Microsoft YaHei UI" w:cs="Microsoft YaHei UI" w:hint="eastAsia"/>
              </w:rPr>
              <w:t>品牌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联系人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联系电话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电子邮箱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报名时间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firstLine="1680" w:left="0" w:right="0"/>
              <w:rPr>
                <w:sz w:val="24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年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right="0"/>
              <w:rPr>
                <w:sz w:val="24"/>
                <w:lang w:val="en-US" w:eastAsia="zh-CN"/>
                <w:szCs w:val="24"/>
                <w:rFonts w:ascii="Microsoft YaHei UI" w:hAnsi="Microsoft YaHei UI" w:eastAsia="Microsoft YaHei UI" w:cs="Microsoft YaHei UI" w:hint="default"/>
              </w:rPr>
            </w:pPr>
            <w:r>
              <w:rPr>
                <w:sz w:val="24"/>
                <w:lang w:val="en-US" w:eastAsia="zh-CN"/>
                <w:szCs w:val="24"/>
                <w:rFonts w:ascii="Microsoft YaHei UI" w:hAnsi="Microsoft YaHei UI" w:eastAsia="Microsoft YaHei UI" w:cs="Microsoft YaHei UI" w:hint="eastAsia"/>
              </w:rPr>
              <w:t>价格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330" w:hRule="atLeast"/>
        </w:trPr>
        <w:tc>
          <w:tcPr>
            <w:tcW w:w="1968" w:type="pct"/>
            <w:vAlign w:val="bottom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pStyle w:val="3"/>
              <w:widowControl w:val="1"/>
              <w:keepNext w:val="0"/>
              <w:keepLines w:val="0"/>
              <w:jc w:val="center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1" w:before="0" w:beforeAutospacing="1" w:line="360" w:lineRule="atLeast"/>
              <w:ind w:left="0" w:leftChars="0" w:right="0" w:rightChars="0"/>
              <w:rPr>
                <w:sz w:val="24"/>
                <w:lang w:val="en-US" w:eastAsia="zh-CN" w:bidi="ar"/>
                <w:kern w:val="0"/>
                <w:szCs w:val="24"/>
                <w:rFonts w:ascii="Microsoft YaHei UI" w:hAnsi="Microsoft YaHei UI" w:eastAsia="Microsoft YaHei UI" w:cs="Microsoft YaHei UI" w:hint="eastAsia"/>
              </w:rPr>
            </w:pPr>
            <w:r>
              <w:rPr>
                <w:color w:val="000000"/>
                <w:sz w:val="24"/>
                <w:szCs w:val="24"/>
                <w:rFonts w:ascii="Microsoft YaHei UI" w:hAnsi="Microsoft YaHei UI" w:eastAsia="Microsoft YaHei UI" w:cs="Microsoft YaHei UI" w:hint="eastAsia"/>
              </w:rPr>
              <w:t>备注</w:t>
            </w:r>
          </w:p>
        </w:tc>
        <w:tc>
          <w:tcPr>
            <w:tcW w:w="3031" w:type="pct"/>
            <w:vAlign w:val="bottom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type="dxa" w:w="90.000000"/>
              <w:right w:type="dxa" w:w="90.000000"/>
            </w:tcMar>
          </w:tcPr>
          <w:p>
            <w:pPr>
              <w:rPr>
                <w:color w:val="786256"/>
                <w:sz w:val="24"/>
                <w:szCs w:val="24"/>
                <w:rFonts w:ascii="宋体" w:hint="eastAsia"/>
              </w:rPr>
            </w:pPr>
          </w:p>
        </w:tc>
      </w:tr>
    </w:tbl>
    <w:p>
      <w:pPr>
        <w:ind w:firstLine="300" w:firstLineChars="100" w:left="298" w:leftChars="142"/>
        <w:rPr>
          <w:sz w:val="30"/>
          <w:lang w:val="en-US" w:eastAsia="zh-CN"/>
          <w:bCs/>
          <w:szCs w:val="30"/>
          <w:rFonts w:ascii="宋体" w:hAnsi="宋体" w:eastAsia="宋体" w:cs="Arial" w:hint="default"/>
        </w:rPr>
      </w:pPr>
      <w:r>
        <w:rPr>
          <w:sz w:val="30"/>
          <w:lang w:val="en-US" w:eastAsia="zh-CN"/>
          <w:bCs/>
          <w:szCs w:val="30"/>
          <w:rFonts w:ascii="宋体" w:hAnsi="宋体" w:eastAsia="宋体" w:cs="Arial" w:hint="eastAsia"/>
        </w:rPr>
        <w:t>附件1 市场咨询报名表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41449"/>
    <w:rsid w:val="00211D20"/>
    <w:rsid w:val="00255F57"/>
    <w:rsid w:val="00271705"/>
    <w:rsid w:val="004C2161"/>
    <w:rsid w:val="00516D65"/>
    <w:rsid w:val="00562192"/>
    <w:rsid w:val="00694F2C"/>
    <w:rsid w:val="00727C7A"/>
    <w:rsid w:val="00B50F6A"/>
    <w:rsid w:val="00C235F8"/>
    <w:rsid w:val="00CB71EC"/>
    <w:rsid w:val="00D41449"/>
    <w:rsid w:val="00FD7A4F"/>
    <w:rsid w:val="098F6480"/>
    <w:rsid w:val="0D0F7E33"/>
    <w:rsid w:val="6C267461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List Paragraph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ceholder Text" w:unhideWhenUsed="0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/>
    <w:lsdException w:name="footnote reference"/>
    <w:lsdException w:name="footnote text"/>
    <w:lsdException w:name="header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5" w:default="1">
    <w:name w:val="Default Paragraph Font"/>
    <w:uiPriority w:val="1"/>
    <w:semiHidden/>
    <w:unhideWhenUsed/>
  </w:style>
  <w:style w:type="table" w:styleId="4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alloon Text"/>
    <w:basedOn w:val="1"/>
    <w:link w:val="9"/>
    <w:uiPriority w:val="99"/>
    <w:semiHidden/>
    <w:unhideWhenUsed/>
    <w:rPr>
      <w:sz w:val="18"/>
      <w:szCs w:val="18"/>
    </w:rPr>
  </w:style>
  <w:style w:type="paragraph" w:styleId="3">
    <w:name w:val="Normal (Web)"/>
    <w:basedOn w:val="1"/>
    <w:uiPriority w:val="99"/>
    <w:semiHidden/>
    <w:unhideWhenUsed/>
    <w:pPr>
      <w:jc w:val="left"/>
      <w:spacing w:after="0" w:afterAutospacing="1" w:before="0" w:beforeAutospacing="1"/>
      <w:ind w:left="0" w:right="0"/>
    </w:pPr>
    <w:rPr>
      <w:sz w:val="24"/>
      <w:lang w:val="en-US" w:eastAsia="zh-CN" w:bidi="ar"/>
      <w:kern w:val="0"/>
    </w:rPr>
  </w:style>
  <w:style w:type="character" w:styleId="6">
    <w:name w:val="Strong"/>
    <w:basedOn w:val="5"/>
    <w:uiPriority w:val="22"/>
    <w:qFormat/>
    <w:rPr>
      <w:b w:val="1"/>
    </w:rPr>
  </w:style>
  <w:style w:type="paragraph" w:styleId="7">
    <w:name w:val="List Paragraph"/>
    <w:basedOn w:val="1"/>
    <w:uiPriority w:val="34"/>
    <w:qFormat/>
    <w:pPr>
      <w:jc w:val="left"/>
      <w:contextualSpacing/>
      <w:spacing w:after="160" w:line="278" w:lineRule="auto"/>
      <w:ind w:left="720"/>
    </w:pPr>
    <w:rPr>
      <w:sz w:val="22"/>
      <w:szCs w:val="24"/>
    </w:rPr>
  </w:style>
  <w:style w:type="character" w:styleId="8">
    <w:name w:val="Placeholder Text"/>
    <w:basedOn w:val="5"/>
    <w:uiPriority w:val="99"/>
    <w:semiHidden/>
    <w:qFormat/>
    <w:rPr>
      <w:color w:val="808080"/>
    </w:rPr>
  </w:style>
  <w:style w:type="character" w:styleId="9" w:customStyle="1">
    <w:name w:val="批注框文本 Char"/>
    <w:basedOn w:val="5"/>
    <w:link w:val="2"/>
    <w:uiPriority w:val="99"/>
    <w:semiHidden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26</TotalTime>
  <Pages>1</Pages>
  <Words>38</Words>
  <Characters>220</Characters>
  <Application>WPS Office_12.1.0.16120_F1E327BC-269C-435d-A152-05C5408002CA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Myz</dc:creator>
  <cp:keywords/>
  <dc:description/>
  <cp:lastModifiedBy>老药工</cp:lastModifiedBy>
  <cp:revision>4</cp:revision>
  <dcterms:created xsi:type="dcterms:W3CDTF">2024-03-25T06:09:00Z</dcterms:created>
  <dcterms:modified xsi:type="dcterms:W3CDTF">2024-03-25T12:19:34Z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99108C0AC166413EB1524BFB11E9D3C2_12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制剂中心空压机</w:t>
      </w:r>
      <w:r>
        <w:rPr>
          <w:rFonts w:hint="eastAsia"/>
          <w:b/>
          <w:bCs/>
          <w:sz w:val="36"/>
          <w:szCs w:val="36"/>
          <w:lang w:val="en-US" w:eastAsia="zh-CN"/>
        </w:rPr>
        <w:t>市场咨询公告</w:t>
      </w:r>
    </w:p>
    <w:p>
      <w:pPr>
        <w:pStyle w:val="7"/>
        <w:spacing w:line="240" w:lineRule="auto"/>
        <w:ind w:left="0" w:leftChars="0" w:firstLine="640" w:firstLineChars="200"/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Cs/>
          <w:sz w:val="32"/>
          <w:szCs w:val="32"/>
        </w:rPr>
        <w:t>我院将于近期对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制剂中心设备</w:t>
      </w:r>
      <w:r>
        <w:rPr>
          <w:rFonts w:hint="eastAsia" w:ascii="宋体" w:hAnsi="宋体" w:eastAsia="宋体" w:cs="Arial"/>
          <w:bCs/>
          <w:sz w:val="32"/>
          <w:szCs w:val="32"/>
        </w:rPr>
        <w:t>“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空压机</w:t>
      </w:r>
      <w:r>
        <w:rPr>
          <w:rFonts w:hint="eastAsia" w:ascii="宋体" w:hAnsi="宋体" w:eastAsia="宋体" w:cs="Arial"/>
          <w:bCs/>
          <w:sz w:val="32"/>
          <w:szCs w:val="32"/>
        </w:rPr>
        <w:t>”进行市场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咨询</w:t>
      </w:r>
      <w:r>
        <w:rPr>
          <w:rFonts w:hint="eastAsia" w:ascii="宋体" w:hAnsi="宋体" w:eastAsia="宋体" w:cs="Arial"/>
          <w:bCs/>
          <w:sz w:val="32"/>
          <w:szCs w:val="32"/>
        </w:rPr>
        <w:t>，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具体要求如下：</w:t>
      </w:r>
    </w:p>
    <w:p>
      <w:pPr>
        <w:pStyle w:val="7"/>
        <w:spacing w:line="240" w:lineRule="auto"/>
        <w:ind w:left="440"/>
        <w:rPr>
          <w:rFonts w:hint="eastAsia" w:ascii="宋体" w:hAnsi="宋体" w:eastAsia="宋体" w:cs="Arial"/>
          <w:bCs/>
          <w:sz w:val="32"/>
          <w:szCs w:val="32"/>
        </w:rPr>
      </w:pPr>
      <w:r>
        <w:rPr>
          <w:rFonts w:hint="eastAsia" w:ascii="宋体" w:hAnsi="宋体" w:eastAsia="宋体" w:cs="Arial"/>
          <w:bCs/>
          <w:sz w:val="32"/>
          <w:szCs w:val="32"/>
        </w:rPr>
        <w:t>1</w:t>
      </w:r>
      <w:r>
        <w:rPr>
          <w:rFonts w:hint="eastAsia" w:ascii="宋体" w:hAnsi="宋体" w:eastAsia="宋体" w:cs="Arial"/>
          <w:bCs/>
          <w:sz w:val="32"/>
          <w:szCs w:val="32"/>
          <w:lang w:eastAsia="zh-CN"/>
        </w:rPr>
        <w:t>.</w:t>
      </w:r>
      <w:r>
        <w:rPr>
          <w:rFonts w:hint="eastAsia" w:ascii="宋体" w:hAnsi="宋体" w:eastAsia="宋体" w:cs="Arial"/>
          <w:bCs/>
          <w:sz w:val="32"/>
          <w:szCs w:val="32"/>
        </w:rPr>
        <w:t>功率：最高产气量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Arial"/>
          <w:bCs/>
          <w:sz w:val="32"/>
          <w:szCs w:val="32"/>
        </w:rPr>
        <w:t>m³/min</w:t>
      </w:r>
    </w:p>
    <w:p>
      <w:pPr>
        <w:pStyle w:val="7"/>
        <w:spacing w:line="240" w:lineRule="auto"/>
        <w:ind w:left="440"/>
        <w:rPr>
          <w:rFonts w:hint="eastAsia" w:ascii="宋体" w:hAnsi="宋体" w:eastAsia="宋体" w:cs="Arial"/>
          <w:bCs/>
          <w:sz w:val="32"/>
          <w:szCs w:val="32"/>
        </w:rPr>
      </w:pPr>
      <w:r>
        <w:rPr>
          <w:rFonts w:hint="eastAsia" w:ascii="宋体" w:hAnsi="宋体" w:eastAsia="宋体" w:cs="Arial"/>
          <w:bCs/>
          <w:sz w:val="32"/>
          <w:szCs w:val="32"/>
        </w:rPr>
        <w:t>2</w:t>
      </w:r>
      <w:r>
        <w:rPr>
          <w:rFonts w:hint="eastAsia" w:ascii="宋体" w:hAnsi="宋体" w:eastAsia="宋体" w:cs="Arial"/>
          <w:bCs/>
          <w:sz w:val="32"/>
          <w:szCs w:val="32"/>
          <w:lang w:eastAsia="zh-CN"/>
        </w:rPr>
        <w:t>.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运行方式</w:t>
      </w:r>
      <w:r>
        <w:rPr>
          <w:rFonts w:hint="eastAsia" w:ascii="宋体" w:hAnsi="宋体" w:eastAsia="宋体" w:cs="Arial"/>
          <w:bCs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Arial"/>
          <w:bCs/>
          <w:sz w:val="32"/>
          <w:szCs w:val="32"/>
        </w:rPr>
        <w:t>变频式</w:t>
      </w:r>
    </w:p>
    <w:p>
      <w:pPr>
        <w:pStyle w:val="7"/>
        <w:spacing w:line="240" w:lineRule="auto"/>
        <w:ind w:left="440"/>
        <w:rPr>
          <w:rFonts w:hint="eastAsia" w:ascii="宋体" w:hAnsi="宋体" w:eastAsia="宋体" w:cs="Arial"/>
          <w:bCs/>
          <w:sz w:val="32"/>
          <w:szCs w:val="32"/>
        </w:rPr>
      </w:pPr>
      <w:r>
        <w:rPr>
          <w:rFonts w:hint="eastAsia" w:ascii="宋体" w:hAnsi="宋体" w:eastAsia="宋体" w:cs="Arial"/>
          <w:bCs/>
          <w:sz w:val="32"/>
          <w:szCs w:val="32"/>
        </w:rPr>
        <w:t>3</w:t>
      </w:r>
      <w:r>
        <w:rPr>
          <w:rFonts w:hint="eastAsia" w:ascii="宋体" w:hAnsi="宋体" w:eastAsia="宋体" w:cs="Arial"/>
          <w:bCs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 w:cs="Arial"/>
          <w:bCs/>
          <w:sz w:val="32"/>
          <w:szCs w:val="32"/>
        </w:rPr>
        <w:t>压缩方式：干式无油螺杆式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、干式无油</w:t>
      </w:r>
      <w:r>
        <w:rPr>
          <w:rFonts w:hint="eastAsia" w:ascii="宋体" w:hAnsi="宋体" w:eastAsia="宋体" w:cs="Arial"/>
          <w:bCs/>
          <w:sz w:val="32"/>
          <w:szCs w:val="32"/>
        </w:rPr>
        <w:t>旋齿式、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干式无油</w:t>
      </w:r>
      <w:r>
        <w:rPr>
          <w:rFonts w:hint="eastAsia" w:ascii="宋体" w:hAnsi="宋体" w:eastAsia="宋体" w:cs="Arial"/>
          <w:bCs/>
          <w:sz w:val="32"/>
          <w:szCs w:val="32"/>
        </w:rPr>
        <w:t>涡旋式</w:t>
      </w:r>
    </w:p>
    <w:p>
      <w:pPr>
        <w:pStyle w:val="7"/>
        <w:spacing w:line="240" w:lineRule="auto"/>
        <w:ind w:left="440"/>
        <w:rPr>
          <w:rFonts w:hint="eastAsia" w:ascii="宋体" w:hAnsi="宋体" w:eastAsia="宋体" w:cs="Arial"/>
          <w:bCs/>
          <w:sz w:val="32"/>
          <w:szCs w:val="32"/>
        </w:rPr>
      </w:pPr>
      <w:r>
        <w:rPr>
          <w:rFonts w:hint="eastAsia" w:ascii="宋体" w:hAnsi="宋体" w:eastAsia="宋体" w:cs="Arial"/>
          <w:bCs/>
          <w:sz w:val="32"/>
          <w:szCs w:val="32"/>
        </w:rPr>
        <w:t>4配备相应过滤设施,使经净化处理的空气达到制药GMP规范D级净化车间的空气洁净度要求。压缩空气质量标准可参考ISO8573.1（</w:t>
      </w:r>
      <w:r>
        <w:rPr>
          <w:rFonts w:hint="eastAsia" w:ascii="宋体" w:hAnsi="宋体" w:eastAsia="宋体" w:cs="Arial"/>
          <w:bCs/>
          <w:sz w:val="32"/>
          <w:szCs w:val="32"/>
          <w:lang w:val="en-US" w:eastAsia="zh-CN"/>
        </w:rPr>
        <w:t>2010</w:t>
      </w:r>
      <w:r>
        <w:rPr>
          <w:rFonts w:hint="eastAsia" w:ascii="宋体" w:hAnsi="宋体" w:eastAsia="宋体" w:cs="Arial"/>
          <w:bCs/>
          <w:sz w:val="32"/>
          <w:szCs w:val="32"/>
        </w:rPr>
        <w:t>）的要求：露点-40ºC，固体颗粒粒径为0.1-0.5um应≤100个／</w:t>
      </w:r>
      <w:r>
        <w:rPr>
          <w:rFonts w:hint="eastAsia" w:ascii="宋体" w:hAnsi="宋体" w:eastAsia="宋体" w:cs="Arial"/>
          <w:bCs/>
          <w:sz w:val="32"/>
          <w:szCs w:val="32"/>
        </w:rPr>
        <w:t>m³,0.5-1.0um应≤1个／</w:t>
      </w:r>
      <w:r>
        <w:rPr>
          <w:rFonts w:hint="eastAsia" w:ascii="宋体" w:hAnsi="宋体" w:eastAsia="宋体" w:cs="Arial"/>
          <w:bCs/>
          <w:sz w:val="32"/>
          <w:szCs w:val="32"/>
        </w:rPr>
        <w:t>m³,含油量≤0.01mg／</w:t>
      </w:r>
      <w:r>
        <w:rPr>
          <w:rFonts w:hint="eastAsia" w:ascii="宋体" w:hAnsi="宋体" w:eastAsia="宋体" w:cs="Arial"/>
          <w:bCs/>
          <w:sz w:val="32"/>
          <w:szCs w:val="32"/>
        </w:rPr>
        <w:t>m³。</w:t>
      </w:r>
    </w:p>
    <w:p>
      <w:pPr>
        <w:ind w:left="298" w:leftChars="142" w:firstLine="300" w:firstLineChars="100"/>
        <w:rPr>
          <w:rFonts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无油空压机与后处理设备连接管道须采用304不锈钢管道进行连接。</w:t>
      </w:r>
    </w:p>
    <w:p>
      <w:pPr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一、报名须知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1．报名信息包含：供应商名称、联系人及联系方式，填写《附件1、市场咨询报名登记表》并发送至报名回执邮箱。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2．报名截止时间：2024年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Arial"/>
          <w:bCs/>
          <w:sz w:val="30"/>
          <w:szCs w:val="30"/>
        </w:rPr>
        <w:t>月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Arial"/>
          <w:bCs/>
          <w:sz w:val="30"/>
          <w:szCs w:val="30"/>
        </w:rPr>
        <w:t>日 17:00（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视情况确定是否现场咨询，</w:t>
      </w:r>
      <w:r>
        <w:rPr>
          <w:rFonts w:hint="eastAsia" w:ascii="宋体" w:hAnsi="宋体" w:eastAsia="宋体" w:cs="Arial"/>
          <w:bCs/>
          <w:sz w:val="30"/>
          <w:szCs w:val="30"/>
        </w:rPr>
        <w:t>时间及地点另行通知）。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Arial"/>
          <w:bCs/>
          <w:sz w:val="30"/>
          <w:szCs w:val="30"/>
        </w:rPr>
        <w:t>．联系人：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赵</w:t>
      </w:r>
      <w:r>
        <w:rPr>
          <w:rFonts w:hint="eastAsia" w:ascii="宋体" w:hAnsi="宋体" w:eastAsia="宋体" w:cs="Arial"/>
          <w:bCs/>
          <w:sz w:val="30"/>
          <w:szCs w:val="30"/>
        </w:rPr>
        <w:t>老师  联系电话：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13618118544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二、供应商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报名</w:t>
      </w:r>
      <w:r>
        <w:rPr>
          <w:rFonts w:hint="eastAsia" w:ascii="宋体" w:hAnsi="宋体" w:eastAsia="宋体" w:cs="Arial"/>
          <w:bCs/>
          <w:sz w:val="30"/>
          <w:szCs w:val="30"/>
        </w:rPr>
        <w:t>时须提供以下资料：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</w:rPr>
      </w:pP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Arial"/>
          <w:bCs/>
          <w:sz w:val="30"/>
          <w:szCs w:val="30"/>
        </w:rPr>
        <w:t>厂商或供应商须提供营业执照（复印件盖鲜章）。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Arial"/>
          <w:bCs/>
          <w:sz w:val="30"/>
          <w:szCs w:val="30"/>
        </w:rPr>
        <w:t>法人证明或法人代表授权委托书（身份证复印件）。</w:t>
      </w:r>
    </w:p>
    <w:p>
      <w:pPr>
        <w:ind w:left="298" w:leftChars="142" w:firstLine="300" w:firstLineChars="100"/>
        <w:rPr>
          <w:rFonts w:hint="default" w:ascii="宋体" w:hAnsi="宋体" w:eastAsia="宋体" w:cs="Arial"/>
          <w:bCs/>
          <w:sz w:val="30"/>
          <w:szCs w:val="30"/>
          <w:lang w:val="en-US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3.相应的参数配置和价格、品牌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4.提供近3年内不低于3家客户的供货发票或中标合同复印件。</w:t>
      </w:r>
    </w:p>
    <w:p>
      <w:pPr>
        <w:ind w:left="298" w:leftChars="142" w:firstLine="300" w:firstLineChars="100"/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三：报名方式</w:t>
      </w:r>
    </w:p>
    <w:p>
      <w:pPr>
        <w:ind w:left="298" w:leftChars="142" w:firstLine="900" w:firstLineChars="300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附件1和相关证明材料盖章后扫描发送到</w:t>
      </w:r>
      <w:r>
        <w:rPr>
          <w:rFonts w:hint="eastAsia" w:ascii="宋体" w:hAnsi="宋体" w:eastAsia="宋体" w:cs="Arial"/>
          <w:bCs/>
          <w:sz w:val="30"/>
          <w:szCs w:val="30"/>
        </w:rPr>
        <w:t>邮箱：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913151794</w:t>
      </w:r>
      <w:r>
        <w:rPr>
          <w:rFonts w:hint="eastAsia" w:ascii="宋体" w:hAnsi="宋体" w:eastAsia="宋体" w:cs="Arial"/>
          <w:bCs/>
          <w:sz w:val="30"/>
          <w:szCs w:val="30"/>
        </w:rPr>
        <w:t>@qq.com</w:t>
      </w:r>
    </w:p>
    <w:p>
      <w:pPr>
        <w:ind w:left="298" w:leftChars="142" w:firstLine="300" w:firstLineChars="100"/>
        <w:rPr>
          <w:rFonts w:hint="default" w:ascii="宋体" w:hAnsi="宋体" w:eastAsia="宋体" w:cs="Arial"/>
          <w:bCs/>
          <w:sz w:val="30"/>
          <w:szCs w:val="30"/>
          <w:lang w:val="en-US" w:eastAsia="zh-CN"/>
        </w:rPr>
      </w:pPr>
    </w:p>
    <w:p>
      <w:pPr>
        <w:ind w:left="298" w:leftChars="142" w:firstLine="300" w:firstLineChars="100"/>
        <w:jc w:val="right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绵阳市中医医院</w:t>
      </w:r>
    </w:p>
    <w:p>
      <w:pPr>
        <w:ind w:left="298" w:leftChars="142" w:firstLine="1800" w:firstLineChars="600"/>
        <w:jc w:val="right"/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t>2024年3月</w:t>
      </w: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Arial"/>
          <w:bCs/>
          <w:sz w:val="30"/>
          <w:szCs w:val="30"/>
        </w:rPr>
        <w:t>日</w:t>
      </w:r>
    </w:p>
    <w:p>
      <w:pPr>
        <w:rPr>
          <w:rFonts w:hint="eastAsia" w:ascii="宋体" w:hAnsi="宋体" w:eastAsia="宋体" w:cs="Arial"/>
          <w:bCs/>
          <w:sz w:val="30"/>
          <w:szCs w:val="30"/>
        </w:rPr>
      </w:pPr>
      <w:r>
        <w:rPr>
          <w:rFonts w:hint="eastAsia" w:ascii="宋体" w:hAnsi="宋体" w:eastAsia="宋体" w:cs="Arial"/>
          <w:bCs/>
          <w:sz w:val="30"/>
          <w:szCs w:val="30"/>
        </w:rPr>
        <w:br w:type="page"/>
      </w:r>
    </w:p>
    <w:tbl>
      <w:tblPr>
        <w:tblStyle w:val="4"/>
        <w:tblpPr w:leftFromText="180" w:rightFromText="180" w:vertAnchor="text" w:horzAnchor="page" w:tblpX="2169" w:tblpY="676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9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5" w:hRule="atLeast"/>
        </w:trPr>
        <w:tc>
          <w:tcPr>
            <w:tcW w:w="196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Style w:val="6"/>
                <w:rFonts w:hint="eastAsia" w:ascii="Microsoft YaHei UI" w:hAnsi="Microsoft YaHei UI" w:eastAsia="Microsoft YaHei UI" w:cs="Microsoft YaHei UI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31" w:type="pc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786256"/>
                <w:sz w:val="24"/>
                <w:szCs w:val="24"/>
                <w:lang w:val="en-US" w:eastAsia="zh-CN"/>
              </w:rPr>
              <w:t>空压机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报名时间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 w:firstLine="168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年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  <w:jc w:val="center"/>
              <w:rPr>
                <w:rFonts w:hint="default" w:ascii="Microsoft YaHei UI" w:hAnsi="Microsoft YaHei UI" w:eastAsia="Microsoft YaHei UI" w:cs="Microsoft YaHei UI"/>
                <w:sz w:val="24"/>
                <w:szCs w:val="24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en-US" w:eastAsia="zh-CN"/>
              </w:rPr>
              <w:t>价格</w:t>
            </w:r>
          </w:p>
        </w:tc>
        <w:tc>
          <w:tcPr>
            <w:tcW w:w="3031" w:type="pct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68" w:type="pc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leftChars="0" w:right="0" w:rightChars="0"/>
              <w:jc w:val="center"/>
              <w:rPr>
                <w:rFonts w:hint="eastAsia" w:ascii="Microsoft YaHei UI" w:hAnsi="Microsoft YaHei UI" w:eastAsia="Microsoft YaHei UI" w:cs="Microsoft YaHei U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031" w:type="pct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90" w:type="dxa"/>
              <w:right w:w="90" w:type="dxa"/>
            </w:tcMar>
            <w:vAlign w:val="bottom"/>
          </w:tcPr>
          <w:p>
            <w:pPr>
              <w:rPr>
                <w:rFonts w:hint="eastAsia" w:ascii="宋体"/>
                <w:color w:val="786256"/>
                <w:sz w:val="24"/>
                <w:szCs w:val="24"/>
              </w:rPr>
            </w:pPr>
          </w:p>
        </w:tc>
      </w:tr>
    </w:tbl>
    <w:p>
      <w:pPr>
        <w:ind w:left="298" w:leftChars="142" w:firstLine="300" w:firstLineChars="100"/>
        <w:rPr>
          <w:rFonts w:hint="default" w:ascii="宋体" w:hAnsi="宋体" w:eastAsia="宋体" w:cs="Arial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Arial"/>
          <w:bCs/>
          <w:sz w:val="30"/>
          <w:szCs w:val="30"/>
          <w:lang w:val="en-US" w:eastAsia="zh-CN"/>
        </w:rPr>
        <w:t>附件1 市场咨询报名表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