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BD3A3">
      <w:pPr>
        <w:pStyle w:val="13"/>
        <w:keepNext w:val="0"/>
        <w:keepLines w:val="0"/>
        <w:widowControl/>
        <w:suppressLineNumbers w:val="0"/>
        <w:ind w:left="0" w:firstLine="0"/>
        <w:jc w:val="center"/>
        <w:rPr>
          <w:rFonts w:hint="eastAsia" w:cs="仿宋_GB2312" w:asciiTheme="majorEastAsia" w:hAnsiTheme="majorEastAsia" w:eastAsiaTheme="majorEastAsia"/>
          <w:b/>
          <w:bCs/>
          <w:sz w:val="32"/>
          <w:szCs w:val="32"/>
          <w:lang w:val="en-US" w:eastAsia="zh-CN"/>
        </w:rPr>
      </w:pPr>
      <w:r>
        <w:rPr>
          <w:rFonts w:hint="eastAsia" w:cs="仿宋_GB2312" w:asciiTheme="majorEastAsia" w:hAnsiTheme="majorEastAsia" w:eastAsiaTheme="majorEastAsia"/>
          <w:b/>
          <w:bCs/>
          <w:sz w:val="32"/>
          <w:szCs w:val="32"/>
          <w:lang w:val="en-US" w:eastAsia="zh-CN"/>
        </w:rPr>
        <w:t>绵阳市中医医院</w:t>
      </w:r>
    </w:p>
    <w:p w14:paraId="56D7AF3A">
      <w:pPr>
        <w:pStyle w:val="13"/>
        <w:keepNext w:val="0"/>
        <w:keepLines w:val="0"/>
        <w:widowControl/>
        <w:suppressLineNumbers w:val="0"/>
        <w:ind w:left="0" w:firstLine="0"/>
        <w:jc w:val="center"/>
        <w:rPr>
          <w:rFonts w:hint="eastAsia" w:cs="仿宋_GB2312" w:asciiTheme="majorEastAsia" w:hAnsiTheme="majorEastAsia" w:eastAsiaTheme="majorEastAsia"/>
          <w:b/>
          <w:bCs/>
          <w:sz w:val="32"/>
          <w:szCs w:val="32"/>
          <w:lang w:eastAsia="zh-CN"/>
        </w:rPr>
      </w:pPr>
      <w:r>
        <w:rPr>
          <w:rFonts w:hint="eastAsia" w:cs="仿宋_GB2312" w:asciiTheme="majorEastAsia" w:hAnsiTheme="majorEastAsia" w:eastAsiaTheme="majorEastAsia"/>
          <w:b/>
          <w:bCs/>
          <w:sz w:val="32"/>
          <w:szCs w:val="32"/>
          <w:lang w:val="en-US" w:eastAsia="zh-CN"/>
        </w:rPr>
        <w:t>CA数字</w:t>
      </w:r>
      <w:r>
        <w:rPr>
          <w:rFonts w:hint="eastAsia" w:cs="仿宋_GB2312" w:asciiTheme="majorEastAsia" w:hAnsiTheme="majorEastAsia" w:eastAsiaTheme="majorEastAsia"/>
          <w:b/>
          <w:bCs/>
          <w:sz w:val="32"/>
          <w:szCs w:val="32"/>
        </w:rPr>
        <w:t>签名</w:t>
      </w:r>
      <w:r>
        <w:rPr>
          <w:rFonts w:hint="eastAsia" w:cs="仿宋_GB2312" w:asciiTheme="majorEastAsia" w:hAnsiTheme="majorEastAsia" w:eastAsiaTheme="majorEastAsia"/>
          <w:b/>
          <w:bCs/>
          <w:sz w:val="32"/>
          <w:szCs w:val="32"/>
          <w:lang w:val="en-US" w:eastAsia="zh-CN"/>
        </w:rPr>
        <w:t>系统基本需求</w:t>
      </w:r>
    </w:p>
    <w:p w14:paraId="5E6B4591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left="0" w:leftChars="0" w:firstLine="602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宋体" w:cs="Calibri"/>
          <w:b/>
          <w:bCs/>
          <w:kern w:val="44"/>
          <w:sz w:val="30"/>
          <w:szCs w:val="44"/>
          <w:lang w:val="en-US" w:eastAsia="zh-CN" w:bidi="ar-SA"/>
        </w:rPr>
        <w:t>一、</w:t>
      </w:r>
      <w:r>
        <w:rPr>
          <w:rFonts w:hint="eastAsia"/>
          <w:lang w:val="en-US" w:eastAsia="zh-CN"/>
        </w:rPr>
        <w:t>项目建设目标</w:t>
      </w:r>
    </w:p>
    <w:p w14:paraId="77D31169">
      <w:pPr>
        <w:pStyle w:val="1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保障我院电子病历系统、住院系统、门诊系统、医学影像系统、实验室系统等系统的业务信息安全，需依据《卫生系统电子认证服务管理办法（试行）》及相关标准规范要求，建立全院统一的电子认证服务体系和业务应用安全支撑体系，实现“可信身份、可信数据、可信行为、可信时间”的目标，保证电子病历的真实可信和合法有效性。</w:t>
      </w:r>
    </w:p>
    <w:p w14:paraId="6B77CD16">
      <w:pPr>
        <w:pStyle w:val="19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left="0" w:leftChars="0"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sz w:val="28"/>
          <w:szCs w:val="28"/>
        </w:rPr>
        <w:t>建立我院移动电子签名应用支撑体系，设计应用于移动终端的电子签名应用方案，实现电子认证服务和相关技术与医院部分移动应用业务系统的整合。</w:t>
      </w:r>
    </w:p>
    <w:p w14:paraId="2C7DB212">
      <w:pPr>
        <w:pStyle w:val="19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left="0" w:leftChars="0"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sz w:val="28"/>
          <w:szCs w:val="28"/>
        </w:rPr>
        <w:t>建立基于生物特征的电子签名应用支撑体系，将人脸识别技术与数字证书技术结合，面向医院业务系统用户，实现医护人员基于人脸识别的身份认证、关键业务环节的电子签名功能。</w:t>
      </w:r>
    </w:p>
    <w:p w14:paraId="227D5F89">
      <w:pPr>
        <w:pStyle w:val="19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left="0" w:leftChars="0"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/>
          <w:sz w:val="28"/>
          <w:szCs w:val="28"/>
        </w:rPr>
        <w:t>面向患者和患者家属，实现数字证书签名和手写签名的绑定，提供优质的、符合卫生行业规范的患者知情同意书电子化可信签署解决方案，满足医院的实际需要</w:t>
      </w:r>
      <w:r>
        <w:rPr>
          <w:rFonts w:ascii="仿宋" w:hAnsi="仿宋" w:eastAsia="仿宋"/>
          <w:sz w:val="28"/>
          <w:szCs w:val="28"/>
        </w:rPr>
        <w:t>。</w:t>
      </w:r>
    </w:p>
    <w:p w14:paraId="08FB394D">
      <w:pPr>
        <w:pStyle w:val="19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left="0" w:leftChars="0" w:firstLine="56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/>
          <w:sz w:val="28"/>
          <w:szCs w:val="28"/>
        </w:rPr>
        <w:t>在</w:t>
      </w:r>
      <w:r>
        <w:rPr>
          <w:rFonts w:ascii="仿宋" w:hAnsi="仿宋" w:eastAsia="仿宋"/>
          <w:sz w:val="28"/>
          <w:szCs w:val="28"/>
        </w:rPr>
        <w:t>我院已建立的</w:t>
      </w:r>
      <w:r>
        <w:rPr>
          <w:rFonts w:hint="eastAsia" w:ascii="仿宋" w:hAnsi="仿宋" w:eastAsia="仿宋"/>
          <w:sz w:val="28"/>
          <w:szCs w:val="28"/>
        </w:rPr>
        <w:t>病案管理</w:t>
      </w:r>
      <w:r>
        <w:rPr>
          <w:rFonts w:ascii="仿宋" w:hAnsi="仿宋" w:eastAsia="仿宋"/>
          <w:sz w:val="28"/>
          <w:szCs w:val="28"/>
        </w:rPr>
        <w:t>系统基础上</w:t>
      </w:r>
      <w:r>
        <w:rPr>
          <w:rFonts w:hint="eastAsia" w:ascii="仿宋" w:hAnsi="仿宋" w:eastAsia="仿宋"/>
          <w:sz w:val="28"/>
          <w:szCs w:val="28"/>
        </w:rPr>
        <w:t>，面向该系统生成的电子病案数据，实现PDF电子病案的可信化管理，</w:t>
      </w:r>
      <w:r>
        <w:rPr>
          <w:rFonts w:ascii="仿宋" w:hAnsi="仿宋" w:eastAsia="仿宋"/>
          <w:sz w:val="28"/>
          <w:szCs w:val="28"/>
        </w:rPr>
        <w:t>实现电子病案的合法可信性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2653450A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leftChars="0" w:firstLine="602" w:firstLineChars="200"/>
        <w:textAlignment w:val="auto"/>
        <w:rPr>
          <w:rFonts w:hint="default" w:cs="Calibri"/>
          <w:b/>
          <w:bCs/>
          <w:kern w:val="44"/>
          <w:sz w:val="30"/>
          <w:szCs w:val="44"/>
          <w:lang w:val="en-US" w:eastAsia="zh-CN" w:bidi="ar-SA"/>
        </w:rPr>
      </w:pPr>
      <w:r>
        <w:rPr>
          <w:rFonts w:hint="eastAsia" w:cs="Calibri"/>
          <w:b/>
          <w:bCs/>
          <w:kern w:val="44"/>
          <w:sz w:val="30"/>
          <w:szCs w:val="44"/>
          <w:lang w:val="en-US" w:eastAsia="zh-CN" w:bidi="ar-SA"/>
        </w:rPr>
        <w:t>二、服务厂商的基本要求</w:t>
      </w:r>
    </w:p>
    <w:p w14:paraId="326567D8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120"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1、生产厂商须为已接入卫生部电子认证的服务机构。</w:t>
      </w:r>
    </w:p>
    <w:p w14:paraId="572DC4E6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120" w:line="360" w:lineRule="auto"/>
        <w:ind w:leftChars="0"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2、生产厂商具备《电子认证服务使用密码许可证》和《电子认证服务许可证》。</w:t>
      </w:r>
    </w:p>
    <w:p w14:paraId="55927488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120"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Calibri"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为保障电子签名合法性，为后期可能出现的司法纠纷提供有效法律支撑，参与调研厂商需提供电子数据司法鉴定服务保障。</w:t>
      </w:r>
    </w:p>
    <w:p w14:paraId="5182E308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leftChars="0" w:firstLine="602" w:firstLineChars="200"/>
        <w:textAlignment w:val="auto"/>
        <w:rPr>
          <w:rFonts w:hint="eastAsia" w:ascii="Times New Roman" w:hAnsi="Times New Roman" w:eastAsia="宋体" w:cs="Calibri"/>
          <w:b/>
          <w:bCs/>
          <w:kern w:val="44"/>
          <w:sz w:val="30"/>
          <w:szCs w:val="44"/>
          <w:lang w:val="en-US" w:eastAsia="zh-CN" w:bidi="ar-SA"/>
        </w:rPr>
      </w:pPr>
      <w:r>
        <w:rPr>
          <w:rFonts w:hint="eastAsia" w:cs="Calibri"/>
          <w:b/>
          <w:bCs/>
          <w:kern w:val="44"/>
          <w:sz w:val="30"/>
          <w:szCs w:val="44"/>
          <w:lang w:val="en-US" w:eastAsia="zh-CN" w:bidi="ar-SA"/>
        </w:rPr>
        <w:t>三、</w:t>
      </w:r>
      <w:r>
        <w:rPr>
          <w:rFonts w:hint="eastAsia" w:ascii="Times New Roman" w:hAnsi="Times New Roman" w:eastAsia="宋体" w:cs="Calibri"/>
          <w:b/>
          <w:bCs/>
          <w:kern w:val="44"/>
          <w:sz w:val="30"/>
          <w:szCs w:val="44"/>
          <w:lang w:val="en-US" w:eastAsia="zh-CN" w:bidi="ar-SA"/>
        </w:rPr>
        <w:t>其他</w:t>
      </w:r>
    </w:p>
    <w:p w14:paraId="7450AC8D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120"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1、满足《四川省三级医院评审标准实施细则（2023年版）》要求。</w:t>
      </w:r>
    </w:p>
    <w:p w14:paraId="49CD378D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120" w:line="360" w:lineRule="auto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2、满足《电子病历系统应用水平分级评级标准》六级、国家医疗健康信息互联互通标准化成熟度测评五级乙等的相关要求。</w:t>
      </w:r>
    </w:p>
    <w:p w14:paraId="6610308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120" w:line="360" w:lineRule="auto"/>
        <w:ind w:firstLine="562" w:firstLineChars="200"/>
        <w:jc w:val="left"/>
        <w:textAlignment w:val="auto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3、预计上线临床科室（病区）：27个；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使用人数：1300人。</w:t>
      </w:r>
    </w:p>
    <w:p w14:paraId="435D8BF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120" w:line="360" w:lineRule="auto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1640D19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120" w:line="360" w:lineRule="auto"/>
        <w:ind w:firstLine="560" w:firstLineChars="200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50DD69"/>
    <w:multiLevelType w:val="multilevel"/>
    <w:tmpl w:val="EA50DD69"/>
    <w:lvl w:ilvl="0" w:tentative="0">
      <w:start w:val="1"/>
      <w:numFmt w:val="decimal"/>
      <w:pStyle w:val="2"/>
      <w:lvlText w:val="%1."/>
      <w:lvlJc w:val="left"/>
      <w:pPr>
        <w:tabs>
          <w:tab w:val="left" w:pos="113"/>
        </w:tabs>
        <w:ind w:left="0" w:firstLine="0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226"/>
        </w:tabs>
        <w:ind w:left="113" w:firstLine="0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339"/>
        </w:tabs>
        <w:ind w:left="226" w:firstLine="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452"/>
        </w:tabs>
        <w:ind w:left="339" w:firstLine="0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565"/>
        </w:tabs>
        <w:ind w:left="452" w:firstLine="0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678"/>
        </w:tabs>
        <w:ind w:left="565" w:firstLine="0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791"/>
        </w:tabs>
        <w:ind w:left="678" w:firstLine="0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904"/>
        </w:tabs>
        <w:ind w:left="791" w:firstLine="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017"/>
        </w:tabs>
        <w:ind w:left="904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NjU2YjhjNjBiNWNmMWIwOTFiZGFhMTcwNDUyMDIifQ=="/>
  </w:docVars>
  <w:rsids>
    <w:rsidRoot w:val="00000000"/>
    <w:rsid w:val="021D0E02"/>
    <w:rsid w:val="039D4980"/>
    <w:rsid w:val="03B254D9"/>
    <w:rsid w:val="043164D2"/>
    <w:rsid w:val="05A05C06"/>
    <w:rsid w:val="06C12E77"/>
    <w:rsid w:val="086B7820"/>
    <w:rsid w:val="0C1275E9"/>
    <w:rsid w:val="0D7172AE"/>
    <w:rsid w:val="15D00040"/>
    <w:rsid w:val="187C7C2F"/>
    <w:rsid w:val="1AFD0D0D"/>
    <w:rsid w:val="1FA37E2C"/>
    <w:rsid w:val="20E24984"/>
    <w:rsid w:val="215F5FD5"/>
    <w:rsid w:val="220528C8"/>
    <w:rsid w:val="252C2672"/>
    <w:rsid w:val="253B37EA"/>
    <w:rsid w:val="270E6F97"/>
    <w:rsid w:val="279F55C7"/>
    <w:rsid w:val="32AB654D"/>
    <w:rsid w:val="3366222A"/>
    <w:rsid w:val="367E6348"/>
    <w:rsid w:val="39E60BE9"/>
    <w:rsid w:val="3D06466D"/>
    <w:rsid w:val="3D657A27"/>
    <w:rsid w:val="3F1C50AD"/>
    <w:rsid w:val="3F2A5A1C"/>
    <w:rsid w:val="3F595A15"/>
    <w:rsid w:val="3F5B5A10"/>
    <w:rsid w:val="48343468"/>
    <w:rsid w:val="490670B0"/>
    <w:rsid w:val="4A5B5556"/>
    <w:rsid w:val="4CE94C2E"/>
    <w:rsid w:val="513D1C27"/>
    <w:rsid w:val="55A832F9"/>
    <w:rsid w:val="55B55BE8"/>
    <w:rsid w:val="5A030581"/>
    <w:rsid w:val="60D7326D"/>
    <w:rsid w:val="66E14363"/>
    <w:rsid w:val="693A231A"/>
    <w:rsid w:val="69827750"/>
    <w:rsid w:val="7A764B78"/>
    <w:rsid w:val="7ED2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numPr>
        <w:ilvl w:val="0"/>
        <w:numId w:val="1"/>
      </w:numPr>
      <w:ind w:left="0" w:firstLine="0"/>
      <w:jc w:val="left"/>
      <w:outlineLvl w:val="0"/>
    </w:pPr>
    <w:rPr>
      <w:rFonts w:ascii="Times New Roman" w:hAnsi="Times New Roman" w:eastAsia="宋体"/>
      <w:b/>
      <w:bCs/>
      <w:kern w:val="44"/>
      <w:sz w:val="30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113" w:firstLine="0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="226" w:firstLine="0"/>
      <w:outlineLvl w:val="2"/>
    </w:pPr>
    <w:rPr>
      <w:rFonts w:ascii="Times New Roman" w:hAnsi="Times New Roman" w:eastAsia="宋体"/>
      <w:b/>
      <w:bCs/>
      <w:sz w:val="24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0"/>
    <w:pPr>
      <w:numPr>
        <w:ilvl w:val="3"/>
        <w:numId w:val="1"/>
      </w:numPr>
      <w:ind w:firstLineChars="0"/>
      <w:outlineLvl w:val="3"/>
    </w:pPr>
    <w:rPr>
      <w:rFonts w:eastAsia="楷体" w:asciiTheme="minorAscii" w:hAnsiTheme="minorAscii"/>
      <w:sz w:val="28"/>
      <w:szCs w:val="22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452" w:firstLine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565" w:firstLine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678" w:firstLine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791" w:firstLine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904" w:firstLine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next w:val="12"/>
    <w:unhideWhenUsed/>
    <w:qFormat/>
    <w:uiPriority w:val="99"/>
    <w:pPr>
      <w:spacing w:after="120"/>
    </w:p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6">
    <w:name w:val="标题 3 Char"/>
    <w:basedOn w:val="15"/>
    <w:link w:val="4"/>
    <w:qFormat/>
    <w:uiPriority w:val="9"/>
    <w:rPr>
      <w:rFonts w:ascii="Times New Roman" w:hAnsi="Times New Roman" w:eastAsia="宋体" w:cstheme="minorBidi"/>
      <w:b/>
      <w:bCs/>
      <w:sz w:val="24"/>
    </w:rPr>
  </w:style>
  <w:style w:type="character" w:customStyle="1" w:styleId="17">
    <w:name w:val="标题 1 Char"/>
    <w:basedOn w:val="15"/>
    <w:link w:val="2"/>
    <w:qFormat/>
    <w:uiPriority w:val="9"/>
    <w:rPr>
      <w:rFonts w:ascii="Times New Roman" w:hAnsi="Times New Roman" w:eastAsia="宋体" w:cstheme="minorBidi"/>
      <w:b/>
      <w:bCs/>
      <w:kern w:val="44"/>
      <w:sz w:val="30"/>
      <w:szCs w:val="44"/>
    </w:rPr>
  </w:style>
  <w:style w:type="character" w:customStyle="1" w:styleId="18">
    <w:name w:val="标题 4 字符"/>
    <w:basedOn w:val="15"/>
    <w:link w:val="5"/>
    <w:qFormat/>
    <w:uiPriority w:val="9"/>
    <w:rPr>
      <w:rFonts w:eastAsia="楷体" w:asciiTheme="minorAscii" w:hAnsiTheme="minorAscii"/>
      <w:sz w:val="28"/>
      <w:szCs w:val="22"/>
    </w:rPr>
  </w:style>
  <w:style w:type="paragraph" w:customStyle="1" w:styleId="19">
    <w:name w:val="方案正文"/>
    <w:basedOn w:val="1"/>
    <w:qFormat/>
    <w:uiPriority w:val="0"/>
    <w:pPr>
      <w:snapToGrid w:val="0"/>
      <w:spacing w:line="360" w:lineRule="auto"/>
      <w:ind w:firstLine="200" w:firstLineChars="200"/>
    </w:pPr>
    <w:rPr>
      <w:rFonts w:ascii="华文细黑" w:hAnsi="华文细黑" w:eastAsia="微软雅黑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702</Words>
  <Characters>712</Characters>
  <Lines>0</Lines>
  <Paragraphs>0</Paragraphs>
  <TotalTime>22</TotalTime>
  <ScaleCrop>false</ScaleCrop>
  <LinksUpToDate>false</LinksUpToDate>
  <CharactersWithSpaces>712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2022-09-01T06:02:00Z</dcterms:created>
  <dc:creator>Administrator</dc:creator>
  <cp:lastModifiedBy>cc</cp:lastModifiedBy>
  <dcterms:modified xsi:type="dcterms:W3CDTF">2025-04-27T08:07:16Z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095AB77500F84ADD9657813031343698_13</vt:lpwstr>
  </property>
  <property fmtid="{D5CDD505-2E9C-101B-9397-08002B2CF9AE}" pid="4" name="KSOTemplateDocerSaveRecord">
    <vt:lpwstr>eyJoZGlkIjoiZTMwNjU2YjhjNjBiNWNmMWIwOTFiZGFhMTcwNDUyMDIiLCJ1c2VySWQiOiIxMTQ0NjU2NTI2In0=</vt:lpwstr>
  </property>
</Properties>
</file>