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EF45" w14:textId="77777777" w:rsidR="00CA3E13" w:rsidRDefault="00CA3E13" w:rsidP="00CA3E13">
      <w:pPr>
        <w:jc w:val="center"/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color w:val="000000" w:themeColor="text1"/>
          <w:sz w:val="32"/>
          <w:szCs w:val="32"/>
        </w:rPr>
        <w:t>二次供水系统水箱清洗及水质检测服务</w:t>
      </w:r>
    </w:p>
    <w:p w14:paraId="444AEBEE" w14:textId="77777777" w:rsidR="00CA3E13" w:rsidRPr="00CA3E13" w:rsidRDefault="00CA3E13" w:rsidP="00CA3E13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  <w:r w:rsidRPr="00CA3E13">
        <w:rPr>
          <w:rFonts w:ascii="方正小标宋简体" w:eastAsia="方正小标宋简体" w:hint="eastAsia"/>
          <w:b/>
          <w:bCs/>
          <w:color w:val="000000" w:themeColor="text1"/>
          <w:sz w:val="32"/>
          <w:szCs w:val="32"/>
        </w:rPr>
        <w:t>采购要求</w:t>
      </w:r>
    </w:p>
    <w:p w14:paraId="0949D657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int="eastAsia"/>
          <w:color w:val="000000" w:themeColor="text1"/>
        </w:rPr>
        <w:t>采购项目名</w:t>
      </w:r>
      <w:bookmarkStart w:id="0" w:name="_GoBack"/>
      <w:bookmarkEnd w:id="0"/>
      <w:r w:rsidRPr="00CA3E13">
        <w:rPr>
          <w:rFonts w:ascii="仿宋_GB2312" w:eastAsia="仿宋_GB2312" w:hint="eastAsia"/>
          <w:color w:val="000000" w:themeColor="text1"/>
        </w:rPr>
        <w:t>称：二次供水系统水箱清洗及水质检测服务。</w:t>
      </w:r>
    </w:p>
    <w:p w14:paraId="70B08904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1</w:t>
      </w:r>
      <w:r w:rsidRPr="00CA3E13">
        <w:rPr>
          <w:rFonts w:ascii="仿宋_GB2312" w:eastAsia="仿宋_GB2312" w:hint="eastAsia"/>
          <w:color w:val="000000" w:themeColor="text1"/>
        </w:rPr>
        <w:t>、需求数量及报价单：详细见“附件一”。</w:t>
      </w:r>
    </w:p>
    <w:p w14:paraId="3F854E3F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2</w:t>
      </w:r>
      <w:r w:rsidRPr="00CA3E13">
        <w:rPr>
          <w:rFonts w:ascii="仿宋_GB2312" w:eastAsia="仿宋_GB2312" w:hint="eastAsia"/>
          <w:color w:val="000000" w:themeColor="text1"/>
        </w:rPr>
        <w:t>、质量标准及验收要求：水质检测需由具有</w:t>
      </w:r>
      <w:r w:rsidRPr="00CA3E13">
        <w:rPr>
          <w:rFonts w:ascii="仿宋_GB2312" w:eastAsia="仿宋_GB2312" w:hAnsi="Times New Roman" w:cs="Times New Roman" w:hint="eastAsia"/>
          <w:color w:val="000000" w:themeColor="text1"/>
        </w:rPr>
        <w:t>CMA</w:t>
      </w:r>
      <w:r w:rsidRPr="00CA3E13">
        <w:rPr>
          <w:rFonts w:ascii="仿宋_GB2312" w:eastAsia="仿宋_GB2312" w:hint="eastAsia"/>
          <w:color w:val="000000" w:themeColor="text1"/>
        </w:rPr>
        <w:t>资质的专业检测资质的机构进行检测，检测内容包含但不限于：微生物指标、毒理指标、感官性状和一般化学指标、消毒剂等指标，检测的指标数量、种类须满足国家相关标准。</w:t>
      </w:r>
    </w:p>
    <w:p w14:paraId="7817A106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3</w:t>
      </w:r>
      <w:r w:rsidRPr="00CA3E13">
        <w:rPr>
          <w:rFonts w:ascii="仿宋_GB2312" w:eastAsia="仿宋_GB2312" w:hint="eastAsia"/>
          <w:color w:val="000000" w:themeColor="text1"/>
        </w:rPr>
        <w:t>、项目服务要求：每年清洗两次，每年四次检测报告。</w:t>
      </w:r>
    </w:p>
    <w:p w14:paraId="3D8950BA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4、</w:t>
      </w:r>
      <w:r w:rsidRPr="00CA3E13">
        <w:rPr>
          <w:rFonts w:ascii="仿宋_GB2312" w:eastAsia="仿宋_GB2312" w:hint="eastAsia"/>
          <w:color w:val="000000" w:themeColor="text1"/>
        </w:rPr>
        <w:t>采购最高限价：</w:t>
      </w:r>
      <w:r w:rsidRPr="00CA3E13">
        <w:rPr>
          <w:rFonts w:ascii="仿宋_GB2312" w:eastAsia="仿宋_GB2312" w:hAnsi="Times New Roman" w:cs="Times New Roman" w:hint="eastAsia"/>
          <w:color w:val="000000" w:themeColor="text1"/>
        </w:rPr>
        <w:t>9000</w:t>
      </w:r>
      <w:r w:rsidRPr="00CA3E13">
        <w:rPr>
          <w:rFonts w:ascii="仿宋_GB2312" w:eastAsia="仿宋_GB2312" w:hint="eastAsia"/>
          <w:color w:val="000000" w:themeColor="text1"/>
        </w:rPr>
        <w:t>元。</w:t>
      </w:r>
    </w:p>
    <w:p w14:paraId="57EAB8A0" w14:textId="77777777" w:rsidR="00CA3E13" w:rsidRP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5</w:t>
      </w:r>
      <w:r w:rsidRPr="00CA3E13">
        <w:rPr>
          <w:rFonts w:ascii="仿宋_GB2312" w:eastAsia="仿宋_GB2312" w:hint="eastAsia"/>
          <w:color w:val="000000" w:themeColor="text1"/>
        </w:rPr>
        <w:t>、结算付款方式：每次完成所有清洗消毒、抽样检测全部合格并取得全部检测报告后，医院按年支付服务费用。</w:t>
      </w:r>
    </w:p>
    <w:p w14:paraId="62B9AFC9" w14:textId="77777777" w:rsidR="00CA3E13" w:rsidRDefault="00CA3E13" w:rsidP="00CA3E13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 w:themeColor="text1"/>
        </w:rPr>
      </w:pPr>
      <w:r w:rsidRPr="00CA3E13">
        <w:rPr>
          <w:rFonts w:ascii="仿宋_GB2312" w:eastAsia="仿宋_GB2312" w:hAnsi="Times New Roman" w:cs="Times New Roman" w:hint="eastAsia"/>
          <w:color w:val="000000" w:themeColor="text1"/>
        </w:rPr>
        <w:t>6</w:t>
      </w:r>
      <w:r w:rsidRPr="00CA3E13">
        <w:rPr>
          <w:rFonts w:ascii="仿宋_GB2312" w:eastAsia="仿宋_GB2312" w:hint="eastAsia"/>
          <w:color w:val="000000" w:themeColor="text1"/>
        </w:rPr>
        <w:t>、本项目特定资格要求：消毒产品生产企业卫</w:t>
      </w:r>
      <w:r>
        <w:rPr>
          <w:rFonts w:ascii="仿宋_GB2312" w:eastAsia="仿宋_GB2312" w:hint="eastAsia"/>
          <w:color w:val="000000" w:themeColor="text1"/>
        </w:rPr>
        <w:t>生许可证、有限空间作业服务资质证书、清洗人员健康证（投标时须提供复印件，并加盖供应商公章）。</w:t>
      </w:r>
    </w:p>
    <w:p w14:paraId="08998DCF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7、合同期3年。</w:t>
      </w:r>
    </w:p>
    <w:p w14:paraId="05E2053C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8、投标方须具有毒有害检测设备、通风换气设备以及必要的作业防护用品、设施。</w:t>
      </w:r>
    </w:p>
    <w:p w14:paraId="4AEF89C4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9、投标人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应现场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勘察，充分了解现场情况。</w:t>
      </w:r>
    </w:p>
    <w:p w14:paraId="6284FC2B" w14:textId="77777777" w:rsidR="00CA3E13" w:rsidRDefault="00CA3E13" w:rsidP="00CA3E13">
      <w:pPr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10、投标人须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完全响应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二次供水系统水箱清洗消毒检测合同。</w:t>
      </w:r>
    </w:p>
    <w:p w14:paraId="22CAE0E7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p w14:paraId="5C22CB3E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bookmarkStart w:id="1" w:name="OLE_LINK2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附件一、项目清单及报价表</w:t>
      </w: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1066"/>
        <w:gridCol w:w="1075"/>
        <w:gridCol w:w="1219"/>
        <w:gridCol w:w="1495"/>
        <w:gridCol w:w="717"/>
        <w:gridCol w:w="709"/>
        <w:gridCol w:w="1134"/>
        <w:gridCol w:w="992"/>
      </w:tblGrid>
      <w:tr w:rsidR="00CA3E13" w14:paraId="1C3D4ECB" w14:textId="77777777" w:rsidTr="001F03B9">
        <w:trPr>
          <w:trHeight w:val="97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F4BF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1A74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频率（次/年）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B088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376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规格/容量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863A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6065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F050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报价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FCEF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备注</w:t>
            </w:r>
          </w:p>
        </w:tc>
      </w:tr>
      <w:tr w:rsidR="00CA3E13" w14:paraId="0BB32D35" w14:textId="77777777" w:rsidTr="001F03B9">
        <w:trPr>
          <w:trHeight w:val="631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7FC9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水箱清洗消毒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B26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FE49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  <w:lang w:bidi="ar"/>
              </w:rPr>
              <w:t>本部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1A2D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35m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/台*2台=70m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1128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F915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7464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165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CA3E13" w14:paraId="4F58DF8E" w14:textId="77777777" w:rsidTr="001F03B9">
        <w:trPr>
          <w:trHeight w:val="593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F1BD" w14:textId="77777777" w:rsidR="00CA3E13" w:rsidRDefault="00CA3E13" w:rsidP="001F03B9">
            <w:pPr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D54D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A557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经开分院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E78D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150m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/台*1台=150m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EA1C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E80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5589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24F1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CA3E13" w14:paraId="29CF0413" w14:textId="77777777" w:rsidTr="001F03B9">
        <w:trPr>
          <w:trHeight w:val="53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38A8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水质检测</w:t>
            </w:r>
          </w:p>
          <w:p w14:paraId="54DB585A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  <w:lang w:bidi="ar"/>
              </w:rPr>
              <w:t>（末端）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4DEE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B07B" w14:textId="77777777" w:rsidR="00CA3E13" w:rsidRDefault="00CA3E13" w:rsidP="001F03B9">
            <w:pPr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0C76" w14:textId="77777777" w:rsidR="00CA3E13" w:rsidRDefault="00CA3E13" w:rsidP="001F03B9">
            <w:pPr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0A66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A460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CEFD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B121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CA3E13" w14:paraId="47C78F93" w14:textId="77777777" w:rsidTr="001F03B9">
        <w:trPr>
          <w:trHeight w:val="59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1284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  <w:lang w:bidi="ar"/>
              </w:rPr>
              <w:t>每年</w:t>
            </w: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总价</w:t>
            </w: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  <w:lang w:bidi="ar"/>
              </w:rPr>
              <w:t>限价</w:t>
            </w:r>
          </w:p>
        </w:tc>
        <w:tc>
          <w:tcPr>
            <w:tcW w:w="7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FB9C" w14:textId="77777777" w:rsidR="00CA3E13" w:rsidRDefault="00CA3E13" w:rsidP="001F03B9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  <w:lang w:bidi="ar"/>
              </w:rPr>
              <w:t>合计（元）：</w:t>
            </w:r>
          </w:p>
        </w:tc>
      </w:tr>
    </w:tbl>
    <w:p w14:paraId="4DDBD690" w14:textId="77777777" w:rsidR="00CA3E13" w:rsidRDefault="00CA3E13" w:rsidP="00CA3E13">
      <w:pPr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bookmarkEnd w:id="1"/>
    <w:p w14:paraId="05C33C31" w14:textId="77777777" w:rsidR="00CA3E13" w:rsidRDefault="00CA3E13" w:rsidP="00CA3E13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项目说明：</w:t>
      </w:r>
    </w:p>
    <w:p w14:paraId="2DE8CA2A" w14:textId="77777777" w:rsidR="00CA3E13" w:rsidRDefault="00CA3E13" w:rsidP="00CA3E13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本部位于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涪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城路1</w:t>
      </w: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号，经开院区位于松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镇日新村杏林路12</w:t>
      </w: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，每年对所包括的二次供水箱每6个月进行一次全面的清洗消毒。每个季度对所包括的二次供水箱进行一次全面的上门抽样检测。</w:t>
      </w:r>
    </w:p>
    <w:p w14:paraId="56A08719" w14:textId="77777777" w:rsidR="00CA3E13" w:rsidRDefault="00CA3E13" w:rsidP="00CA3E13">
      <w:pPr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</w:p>
    <w:p w14:paraId="22E49261" w14:textId="77777777" w:rsidR="004566AD" w:rsidRPr="00CA3E13" w:rsidRDefault="004566AD" w:rsidP="00CA3E13"/>
    <w:sectPr w:rsidR="004566AD" w:rsidRPr="00CA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FF0A" w14:textId="77777777" w:rsidR="00A32BDA" w:rsidRDefault="00A32BDA" w:rsidP="007B71A9">
      <w:r>
        <w:separator/>
      </w:r>
    </w:p>
  </w:endnote>
  <w:endnote w:type="continuationSeparator" w:id="0">
    <w:p w14:paraId="14B3FE14" w14:textId="77777777" w:rsidR="00A32BDA" w:rsidRDefault="00A32BDA" w:rsidP="007B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82BB" w14:textId="77777777" w:rsidR="00A32BDA" w:rsidRDefault="00A32BDA" w:rsidP="007B71A9">
      <w:r>
        <w:separator/>
      </w:r>
    </w:p>
  </w:footnote>
  <w:footnote w:type="continuationSeparator" w:id="0">
    <w:p w14:paraId="1F80F5FC" w14:textId="77777777" w:rsidR="00A32BDA" w:rsidRDefault="00A32BDA" w:rsidP="007B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02"/>
    <w:rsid w:val="00005A9E"/>
    <w:rsid w:val="00011431"/>
    <w:rsid w:val="000A5F1A"/>
    <w:rsid w:val="000F1520"/>
    <w:rsid w:val="000F2B4E"/>
    <w:rsid w:val="00125971"/>
    <w:rsid w:val="001374D6"/>
    <w:rsid w:val="00165E57"/>
    <w:rsid w:val="001B3F5D"/>
    <w:rsid w:val="001F1232"/>
    <w:rsid w:val="00236970"/>
    <w:rsid w:val="002460B7"/>
    <w:rsid w:val="00282DF7"/>
    <w:rsid w:val="00374433"/>
    <w:rsid w:val="00385464"/>
    <w:rsid w:val="003C35A4"/>
    <w:rsid w:val="003F4320"/>
    <w:rsid w:val="004469E2"/>
    <w:rsid w:val="004566AD"/>
    <w:rsid w:val="004C6016"/>
    <w:rsid w:val="00557133"/>
    <w:rsid w:val="005760D2"/>
    <w:rsid w:val="00580CBD"/>
    <w:rsid w:val="005B67EA"/>
    <w:rsid w:val="005C0BF8"/>
    <w:rsid w:val="007106A7"/>
    <w:rsid w:val="00786E7D"/>
    <w:rsid w:val="007B71A9"/>
    <w:rsid w:val="007F1CD7"/>
    <w:rsid w:val="008324FB"/>
    <w:rsid w:val="00857C1E"/>
    <w:rsid w:val="0087066E"/>
    <w:rsid w:val="008B7A03"/>
    <w:rsid w:val="008C4602"/>
    <w:rsid w:val="008F5F38"/>
    <w:rsid w:val="009B3B02"/>
    <w:rsid w:val="009D2202"/>
    <w:rsid w:val="009D7169"/>
    <w:rsid w:val="00A12F17"/>
    <w:rsid w:val="00A32BDA"/>
    <w:rsid w:val="00B747C0"/>
    <w:rsid w:val="00BB1D7A"/>
    <w:rsid w:val="00BB4470"/>
    <w:rsid w:val="00C80790"/>
    <w:rsid w:val="00C85FFB"/>
    <w:rsid w:val="00C917CA"/>
    <w:rsid w:val="00CA3E13"/>
    <w:rsid w:val="00CE625D"/>
    <w:rsid w:val="00D34F91"/>
    <w:rsid w:val="00D62C98"/>
    <w:rsid w:val="00D67041"/>
    <w:rsid w:val="00D90FC4"/>
    <w:rsid w:val="00D95109"/>
    <w:rsid w:val="00DA1AB8"/>
    <w:rsid w:val="00DF061A"/>
    <w:rsid w:val="00E131C5"/>
    <w:rsid w:val="00E32B73"/>
    <w:rsid w:val="00E81F6D"/>
    <w:rsid w:val="00EC5206"/>
    <w:rsid w:val="00F236C3"/>
    <w:rsid w:val="00F80A7D"/>
    <w:rsid w:val="00FB4C9A"/>
    <w:rsid w:val="01657C13"/>
    <w:rsid w:val="02886B14"/>
    <w:rsid w:val="0342677C"/>
    <w:rsid w:val="035E3F02"/>
    <w:rsid w:val="04E92909"/>
    <w:rsid w:val="06C366C0"/>
    <w:rsid w:val="073A38EF"/>
    <w:rsid w:val="07E61381"/>
    <w:rsid w:val="0A073D6E"/>
    <w:rsid w:val="0AA417AC"/>
    <w:rsid w:val="0D42705A"/>
    <w:rsid w:val="0E8D69FB"/>
    <w:rsid w:val="1001144E"/>
    <w:rsid w:val="102B64CB"/>
    <w:rsid w:val="107E65FB"/>
    <w:rsid w:val="15F5110D"/>
    <w:rsid w:val="16133C89"/>
    <w:rsid w:val="16E3540A"/>
    <w:rsid w:val="18EF498C"/>
    <w:rsid w:val="1C6A5CC9"/>
    <w:rsid w:val="1CF540E9"/>
    <w:rsid w:val="23B24AE2"/>
    <w:rsid w:val="24174945"/>
    <w:rsid w:val="248807FD"/>
    <w:rsid w:val="26325B03"/>
    <w:rsid w:val="2AF459E0"/>
    <w:rsid w:val="2BEF1E49"/>
    <w:rsid w:val="2C5F50DB"/>
    <w:rsid w:val="2DBD47AF"/>
    <w:rsid w:val="2E1870E8"/>
    <w:rsid w:val="365437D6"/>
    <w:rsid w:val="3801529B"/>
    <w:rsid w:val="3A4319A5"/>
    <w:rsid w:val="3BC60CD2"/>
    <w:rsid w:val="3F1B7587"/>
    <w:rsid w:val="3FA70E1B"/>
    <w:rsid w:val="431E13F4"/>
    <w:rsid w:val="45A007E6"/>
    <w:rsid w:val="46C6602A"/>
    <w:rsid w:val="4C194E4E"/>
    <w:rsid w:val="4DB608D8"/>
    <w:rsid w:val="4EFD2805"/>
    <w:rsid w:val="55747599"/>
    <w:rsid w:val="566920A0"/>
    <w:rsid w:val="578C18D8"/>
    <w:rsid w:val="5AA224B3"/>
    <w:rsid w:val="5B296730"/>
    <w:rsid w:val="5B9D2389"/>
    <w:rsid w:val="5C5D0D87"/>
    <w:rsid w:val="5C806824"/>
    <w:rsid w:val="5D7719D5"/>
    <w:rsid w:val="6090609D"/>
    <w:rsid w:val="613C540F"/>
    <w:rsid w:val="65DE1E06"/>
    <w:rsid w:val="66214BD4"/>
    <w:rsid w:val="6A0171F6"/>
    <w:rsid w:val="6C4B4758"/>
    <w:rsid w:val="707024BD"/>
    <w:rsid w:val="71A62431"/>
    <w:rsid w:val="76733229"/>
    <w:rsid w:val="76C53359"/>
    <w:rsid w:val="7A432F13"/>
    <w:rsid w:val="7AE2097E"/>
    <w:rsid w:val="7EBB39C0"/>
    <w:rsid w:val="7EC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E7DE"/>
  <w15:docId w15:val="{8105D81D-17FB-4CD5-A5E5-DD329F6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ull">
    <w:name w:val="nul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伏剑</dc:creator>
  <cp:lastModifiedBy>伏剑</cp:lastModifiedBy>
  <cp:revision>3</cp:revision>
  <cp:lastPrinted>2025-04-22T07:38:00Z</cp:lastPrinted>
  <dcterms:created xsi:type="dcterms:W3CDTF">2025-04-28T01:44:00Z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85BDC0A2DD22491BA81C9868779413BF_13</vt:lpwstr>
  </property>
  <property fmtid="{D5CDD505-2E9C-101B-9397-08002B2CF9AE}" pid="4" name="KSOTemplateDocerSaveRecord">
    <vt:lpwstr>eyJoZGlkIjoiZWI3MTE4YTk4Y2QzMDFmZDdlYjBhNmMyMjM0ZTI3NWYifQ==</vt:lpwstr>
  </property>
</Properties>
</file>