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1ACF8">
      <w:pPr>
        <w:spacing w:line="360" w:lineRule="auto"/>
        <w:jc w:val="center"/>
        <w:rPr>
          <w:rFonts w:ascii="仿宋" w:hAnsi="仿宋" w:eastAsia="仿宋" w:cs="仿宋"/>
          <w:sz w:val="112"/>
          <w:szCs w:val="112"/>
        </w:rPr>
      </w:pPr>
      <w:bookmarkStart w:id="0" w:name="OLE_LINK1"/>
      <w:bookmarkStart w:id="1" w:name="OLE_LINK2"/>
    </w:p>
    <w:p w14:paraId="0ADE3063">
      <w:pPr>
        <w:spacing w:line="360" w:lineRule="auto"/>
        <w:jc w:val="center"/>
        <w:rPr>
          <w:rFonts w:ascii="仿宋" w:hAnsi="仿宋" w:eastAsia="仿宋" w:cs="仿宋"/>
          <w:b/>
          <w:sz w:val="112"/>
          <w:szCs w:val="112"/>
        </w:rPr>
      </w:pPr>
      <w:r>
        <w:rPr>
          <w:rFonts w:hint="eastAsia" w:ascii="仿宋" w:hAnsi="仿宋" w:eastAsia="仿宋" w:cs="仿宋"/>
          <w:sz w:val="112"/>
          <w:szCs w:val="112"/>
        </w:rPr>
        <w:t>绵阳市中医医院</w:t>
      </w:r>
    </w:p>
    <w:p w14:paraId="74F77E23">
      <w:pPr>
        <w:spacing w:line="360" w:lineRule="auto"/>
        <w:jc w:val="center"/>
        <w:rPr>
          <w:rFonts w:hint="eastAsia" w:ascii="仿宋" w:hAnsi="仿宋" w:eastAsia="仿宋" w:cs="仿宋"/>
          <w:b/>
          <w:sz w:val="112"/>
          <w:szCs w:val="112"/>
        </w:rPr>
      </w:pPr>
    </w:p>
    <w:p w14:paraId="5C18401E">
      <w:pPr>
        <w:spacing w:line="360" w:lineRule="auto"/>
        <w:jc w:val="center"/>
        <w:rPr>
          <w:rFonts w:ascii="仿宋" w:hAnsi="仿宋" w:eastAsia="仿宋" w:cs="仿宋"/>
          <w:b/>
          <w:sz w:val="84"/>
          <w:szCs w:val="84"/>
        </w:rPr>
      </w:pPr>
      <w:r>
        <w:rPr>
          <w:rFonts w:hint="eastAsia" w:ascii="仿宋" w:hAnsi="仿宋" w:eastAsia="仿宋" w:cs="仿宋"/>
          <w:b/>
          <w:sz w:val="112"/>
          <w:szCs w:val="112"/>
        </w:rPr>
        <w:t>竞争性磋商</w:t>
      </w:r>
      <w:r>
        <w:rPr>
          <w:rFonts w:hint="eastAsia" w:ascii="仿宋" w:hAnsi="仿宋" w:eastAsia="仿宋" w:cs="仿宋"/>
          <w:b/>
          <w:spacing w:val="-30"/>
          <w:sz w:val="112"/>
          <w:szCs w:val="112"/>
        </w:rPr>
        <w:t>文件</w:t>
      </w:r>
    </w:p>
    <w:p w14:paraId="483B30F7">
      <w:pPr>
        <w:spacing w:line="360" w:lineRule="auto"/>
        <w:jc w:val="center"/>
        <w:rPr>
          <w:rFonts w:ascii="仿宋" w:hAnsi="仿宋" w:eastAsia="仿宋" w:cs="仿宋"/>
          <w:b/>
          <w:sz w:val="84"/>
          <w:szCs w:val="84"/>
        </w:rPr>
      </w:pPr>
    </w:p>
    <w:p w14:paraId="5D2D128A">
      <w:pPr>
        <w:tabs>
          <w:tab w:val="left" w:pos="5433"/>
        </w:tabs>
        <w:spacing w:line="360" w:lineRule="auto"/>
        <w:rPr>
          <w:rFonts w:ascii="仿宋" w:hAnsi="仿宋" w:eastAsia="仿宋" w:cs="仿宋"/>
          <w:b/>
          <w:bCs/>
          <w:sz w:val="32"/>
          <w:szCs w:val="32"/>
        </w:rPr>
      </w:pPr>
    </w:p>
    <w:p w14:paraId="45E585F2">
      <w:pPr>
        <w:tabs>
          <w:tab w:val="left" w:pos="5433"/>
        </w:tabs>
        <w:spacing w:line="360" w:lineRule="auto"/>
        <w:ind w:firstLine="2249" w:firstLineChars="700"/>
        <w:rPr>
          <w:rFonts w:hint="default" w:ascii="仿宋" w:hAnsi="仿宋" w:eastAsia="仿宋" w:cs="仿宋"/>
          <w:b/>
          <w:bCs/>
          <w:sz w:val="30"/>
          <w:szCs w:val="30"/>
          <w:lang w:val="en-US" w:eastAsia="zh-CN"/>
        </w:rPr>
      </w:pPr>
      <w:r>
        <w:rPr>
          <w:rFonts w:hint="eastAsia" w:ascii="仿宋" w:hAnsi="仿宋" w:eastAsia="仿宋" w:cs="仿宋"/>
          <w:b/>
          <w:bCs/>
          <w:sz w:val="32"/>
          <w:szCs w:val="32"/>
        </w:rPr>
        <w:t>编号：</w:t>
      </w:r>
      <w:r>
        <w:rPr>
          <w:rFonts w:hint="eastAsia" w:ascii="仿宋" w:hAnsi="仿宋" w:eastAsia="仿宋" w:cs="仿宋"/>
          <w:b/>
          <w:bCs/>
          <w:sz w:val="30"/>
          <w:szCs w:val="30"/>
          <w:u w:val="single"/>
        </w:rPr>
        <w:t>MYZYYY竞磋（2025）0</w:t>
      </w:r>
      <w:r>
        <w:rPr>
          <w:rFonts w:hint="eastAsia" w:ascii="仿宋" w:hAnsi="仿宋" w:eastAsia="仿宋" w:cs="仿宋"/>
          <w:b/>
          <w:bCs/>
          <w:sz w:val="30"/>
          <w:szCs w:val="30"/>
          <w:u w:val="single"/>
          <w:lang w:val="en-US" w:eastAsia="zh-CN"/>
        </w:rPr>
        <w:t>22</w:t>
      </w:r>
    </w:p>
    <w:p w14:paraId="6F991969">
      <w:pPr>
        <w:spacing w:line="360" w:lineRule="auto"/>
        <w:ind w:firstLine="1506" w:firstLineChars="500"/>
        <w:rPr>
          <w:rFonts w:hint="eastAsia" w:ascii="仿宋" w:hAnsi="仿宋" w:eastAsia="仿宋" w:cs="仿宋"/>
          <w:sz w:val="24"/>
          <w:lang w:eastAsia="zh-CN"/>
        </w:rPr>
      </w:pPr>
      <w:r>
        <w:rPr>
          <w:rFonts w:hint="eastAsia" w:ascii="仿宋" w:hAnsi="仿宋" w:eastAsia="仿宋" w:cs="仿宋"/>
          <w:b/>
          <w:bCs/>
          <w:sz w:val="30"/>
          <w:szCs w:val="30"/>
        </w:rPr>
        <w:t>项目</w:t>
      </w:r>
      <w:r>
        <w:rPr>
          <w:rFonts w:hint="eastAsia" w:ascii="仿宋" w:hAnsi="仿宋" w:eastAsia="仿宋" w:cs="仿宋"/>
          <w:b/>
          <w:bCs/>
          <w:sz w:val="24"/>
        </w:rPr>
        <w:t>:</w:t>
      </w:r>
      <w:r>
        <w:rPr>
          <w:rFonts w:hint="eastAsia" w:ascii="仿宋" w:hAnsi="仿宋" w:eastAsia="仿宋" w:cs="仿宋"/>
          <w:b/>
          <w:bCs/>
          <w:sz w:val="24"/>
          <w:u w:val="single"/>
        </w:rPr>
        <w:t xml:space="preserve"> </w:t>
      </w:r>
      <w:r>
        <w:rPr>
          <w:rFonts w:hint="eastAsia" w:ascii="仿宋" w:hAnsi="仿宋" w:eastAsia="仿宋" w:cs="仿宋"/>
          <w:b/>
          <w:bCs/>
          <w:sz w:val="28"/>
          <w:szCs w:val="28"/>
          <w:u w:val="single"/>
        </w:rPr>
        <w:t>绵阳市中医医院</w:t>
      </w:r>
      <w:r>
        <w:rPr>
          <w:rFonts w:hint="eastAsia" w:ascii="仿宋" w:hAnsi="仿宋" w:eastAsia="仿宋" w:cs="仿宋"/>
          <w:b/>
          <w:bCs/>
          <w:sz w:val="30"/>
          <w:szCs w:val="30"/>
          <w:u w:val="single"/>
          <w:lang w:eastAsia="zh-CN"/>
        </w:rPr>
        <w:t>零星维修及改造工程设计服务</w:t>
      </w:r>
    </w:p>
    <w:p w14:paraId="14D70B10">
      <w:pPr>
        <w:spacing w:line="360" w:lineRule="auto"/>
        <w:rPr>
          <w:rFonts w:ascii="仿宋" w:hAnsi="仿宋" w:eastAsia="仿宋" w:cs="仿宋"/>
          <w:sz w:val="24"/>
        </w:rPr>
      </w:pPr>
    </w:p>
    <w:p w14:paraId="0D6F8B24">
      <w:pPr>
        <w:spacing w:line="360" w:lineRule="auto"/>
        <w:rPr>
          <w:rFonts w:ascii="仿宋" w:hAnsi="仿宋" w:eastAsia="仿宋" w:cs="仿宋"/>
          <w:sz w:val="24"/>
        </w:rPr>
      </w:pPr>
    </w:p>
    <w:p w14:paraId="25367685">
      <w:pPr>
        <w:spacing w:line="360" w:lineRule="auto"/>
        <w:rPr>
          <w:rFonts w:ascii="仿宋" w:hAnsi="仿宋" w:eastAsia="仿宋" w:cs="仿宋"/>
          <w:b/>
          <w:sz w:val="28"/>
          <w:szCs w:val="28"/>
        </w:rPr>
      </w:pPr>
    </w:p>
    <w:p w14:paraId="43BE8BC4">
      <w:pPr>
        <w:spacing w:line="360" w:lineRule="auto"/>
        <w:rPr>
          <w:rFonts w:ascii="仿宋" w:hAnsi="仿宋" w:eastAsia="仿宋" w:cs="仿宋"/>
          <w:b/>
          <w:sz w:val="28"/>
          <w:szCs w:val="28"/>
        </w:rPr>
      </w:pPr>
    </w:p>
    <w:p w14:paraId="67EC41C8">
      <w:pPr>
        <w:spacing w:line="360" w:lineRule="auto"/>
        <w:rPr>
          <w:rFonts w:ascii="仿宋" w:hAnsi="仿宋" w:eastAsia="仿宋" w:cs="仿宋"/>
          <w:b/>
          <w:sz w:val="28"/>
          <w:szCs w:val="28"/>
        </w:rPr>
      </w:pPr>
    </w:p>
    <w:p w14:paraId="03B855A1">
      <w:pPr>
        <w:spacing w:line="360" w:lineRule="auto"/>
        <w:rPr>
          <w:rFonts w:ascii="仿宋" w:hAnsi="仿宋" w:eastAsia="仿宋" w:cs="仿宋"/>
          <w:b/>
          <w:sz w:val="28"/>
          <w:szCs w:val="28"/>
        </w:rPr>
      </w:pPr>
    </w:p>
    <w:p w14:paraId="77923AB3">
      <w:pPr>
        <w:rPr>
          <w:rFonts w:hint="eastAsia" w:ascii="仿宋" w:hAnsi="仿宋" w:eastAsia="仿宋" w:cs="仿宋"/>
          <w:b/>
          <w:sz w:val="28"/>
          <w:szCs w:val="28"/>
        </w:rPr>
      </w:pPr>
      <w:r>
        <w:rPr>
          <w:rFonts w:hint="eastAsia" w:ascii="仿宋" w:hAnsi="仿宋" w:eastAsia="仿宋" w:cs="仿宋"/>
          <w:b/>
          <w:sz w:val="28"/>
          <w:szCs w:val="28"/>
        </w:rPr>
        <w:br w:type="page"/>
      </w:r>
    </w:p>
    <w:p w14:paraId="3AD5FACA">
      <w:pPr>
        <w:spacing w:line="360" w:lineRule="auto"/>
        <w:jc w:val="center"/>
        <w:rPr>
          <w:sz w:val="28"/>
          <w:szCs w:val="28"/>
        </w:rPr>
      </w:pPr>
      <w:r>
        <w:rPr>
          <w:rFonts w:hint="eastAsia" w:ascii="仿宋" w:hAnsi="仿宋" w:eastAsia="仿宋" w:cs="仿宋"/>
          <w:b/>
          <w:sz w:val="28"/>
          <w:szCs w:val="28"/>
        </w:rPr>
        <w:t>竞争性磋商邀请</w:t>
      </w:r>
    </w:p>
    <w:p w14:paraId="33165B8E">
      <w:pPr>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根据医院工作需要，拟</w:t>
      </w:r>
      <w:r>
        <w:rPr>
          <w:rFonts w:hint="eastAsia" w:ascii="仿宋" w:hAnsi="仿宋" w:eastAsia="仿宋" w:cs="仿宋"/>
          <w:color w:val="000000"/>
          <w:kern w:val="0"/>
          <w:sz w:val="28"/>
          <w:szCs w:val="28"/>
          <w:lang w:val="en-US" w:eastAsia="zh-CN"/>
        </w:rPr>
        <w:t>以</w:t>
      </w:r>
      <w:r>
        <w:rPr>
          <w:rFonts w:hint="eastAsia" w:ascii="仿宋" w:hAnsi="仿宋" w:eastAsia="仿宋" w:cs="仿宋"/>
          <w:color w:val="000000"/>
          <w:kern w:val="0"/>
          <w:sz w:val="28"/>
          <w:szCs w:val="28"/>
        </w:rPr>
        <w:t>竞争性磋商</w:t>
      </w:r>
      <w:r>
        <w:rPr>
          <w:rFonts w:hint="eastAsia" w:ascii="仿宋" w:hAnsi="仿宋" w:eastAsia="仿宋" w:cs="仿宋"/>
          <w:color w:val="000000"/>
          <w:kern w:val="0"/>
          <w:sz w:val="28"/>
          <w:szCs w:val="28"/>
          <w:lang w:eastAsia="zh-CN"/>
        </w:rPr>
        <w:t>方式</w:t>
      </w:r>
      <w:r>
        <w:rPr>
          <w:rFonts w:hint="eastAsia" w:ascii="仿宋" w:hAnsi="仿宋" w:eastAsia="仿宋" w:cs="仿宋"/>
          <w:color w:val="000000"/>
          <w:kern w:val="0"/>
          <w:sz w:val="28"/>
          <w:szCs w:val="28"/>
        </w:rPr>
        <w:t>采购</w:t>
      </w:r>
      <w:r>
        <w:rPr>
          <w:rFonts w:hint="eastAsia" w:ascii="仿宋" w:hAnsi="仿宋" w:eastAsia="仿宋" w:cs="仿宋"/>
          <w:color w:val="000000"/>
          <w:kern w:val="0"/>
          <w:sz w:val="28"/>
          <w:szCs w:val="28"/>
          <w:lang w:eastAsia="zh-CN"/>
        </w:rPr>
        <w:t>一家公司为我院提供零星维修及改造工程设计服务</w:t>
      </w:r>
      <w:r>
        <w:rPr>
          <w:rFonts w:hint="eastAsia" w:ascii="仿宋" w:hAnsi="仿宋" w:eastAsia="仿宋" w:cs="仿宋"/>
          <w:color w:val="000000"/>
          <w:kern w:val="0"/>
          <w:sz w:val="28"/>
          <w:szCs w:val="28"/>
        </w:rPr>
        <w:t>，现将有关事项公告如下：</w:t>
      </w:r>
    </w:p>
    <w:p w14:paraId="46AC4FCE">
      <w:pPr>
        <w:rPr>
          <w:rFonts w:ascii="仿宋" w:hAnsi="仿宋" w:eastAsia="仿宋" w:cs="仿宋"/>
          <w:b/>
          <w:sz w:val="28"/>
          <w:szCs w:val="28"/>
        </w:rPr>
      </w:pPr>
      <w:r>
        <w:rPr>
          <w:rFonts w:hint="eastAsia" w:ascii="仿宋" w:hAnsi="仿宋" w:eastAsia="仿宋" w:cs="仿宋"/>
          <w:b/>
          <w:sz w:val="28"/>
          <w:szCs w:val="28"/>
        </w:rPr>
        <w:t>一、项目概况</w:t>
      </w:r>
    </w:p>
    <w:p w14:paraId="3C4ECAC0">
      <w:pPr>
        <w:spacing w:line="360" w:lineRule="auto"/>
        <w:rPr>
          <w:rFonts w:hint="eastAsia" w:ascii="仿宋" w:hAnsi="仿宋" w:eastAsia="仿宋" w:cs="仿宋"/>
          <w:sz w:val="28"/>
          <w:szCs w:val="28"/>
        </w:rPr>
      </w:pPr>
      <w:r>
        <w:rPr>
          <w:rFonts w:hint="eastAsia" w:ascii="仿宋" w:hAnsi="仿宋" w:eastAsia="仿宋" w:cs="仿宋"/>
          <w:sz w:val="28"/>
          <w:szCs w:val="28"/>
        </w:rPr>
        <w:t>1、采购项目名称：</w:t>
      </w:r>
      <w:r>
        <w:rPr>
          <w:rFonts w:hint="eastAsia" w:ascii="仿宋" w:hAnsi="仿宋" w:eastAsia="仿宋" w:cs="仿宋"/>
          <w:sz w:val="28"/>
          <w:szCs w:val="28"/>
          <w:lang w:eastAsia="zh-CN"/>
        </w:rPr>
        <w:t>绵阳市中医医院零星维修及改造工程设计服务</w:t>
      </w:r>
      <w:r>
        <w:rPr>
          <w:rFonts w:hint="eastAsia" w:ascii="仿宋" w:hAnsi="仿宋" w:eastAsia="仿宋" w:cs="仿宋"/>
          <w:sz w:val="28"/>
          <w:szCs w:val="28"/>
        </w:rPr>
        <w:t>。</w:t>
      </w:r>
    </w:p>
    <w:p w14:paraId="36194DB2">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服务期限</w:t>
      </w:r>
      <w:r>
        <w:rPr>
          <w:rFonts w:hint="eastAsia" w:ascii="仿宋" w:hAnsi="仿宋" w:eastAsia="仿宋" w:cs="仿宋"/>
          <w:sz w:val="28"/>
          <w:szCs w:val="28"/>
        </w:rPr>
        <w:t>：</w:t>
      </w:r>
      <w:r>
        <w:rPr>
          <w:rFonts w:hint="eastAsia" w:ascii="仿宋" w:hAnsi="仿宋" w:eastAsia="仿宋" w:cs="仿宋"/>
          <w:sz w:val="28"/>
          <w:szCs w:val="28"/>
          <w:lang w:val="en-US" w:eastAsia="zh-CN"/>
        </w:rPr>
        <w:t>3年</w:t>
      </w:r>
      <w:r>
        <w:rPr>
          <w:rFonts w:hint="eastAsia" w:ascii="仿宋" w:hAnsi="仿宋" w:eastAsia="仿宋" w:cs="仿宋"/>
          <w:sz w:val="28"/>
          <w:szCs w:val="28"/>
        </w:rPr>
        <w:t>。</w:t>
      </w:r>
    </w:p>
    <w:p w14:paraId="74ACF5FB">
      <w:pPr>
        <w:spacing w:line="360" w:lineRule="auto"/>
      </w:pPr>
      <w:r>
        <w:rPr>
          <w:rFonts w:hint="eastAsia" w:ascii="仿宋" w:hAnsi="仿宋" w:eastAsia="仿宋" w:cs="仿宋"/>
          <w:sz w:val="28"/>
          <w:szCs w:val="28"/>
          <w:lang w:val="en-US" w:eastAsia="zh-CN"/>
        </w:rPr>
        <w:t>3</w:t>
      </w:r>
      <w:r>
        <w:rPr>
          <w:rFonts w:hint="eastAsia" w:ascii="仿宋" w:hAnsi="仿宋" w:eastAsia="仿宋" w:cs="仿宋"/>
          <w:sz w:val="28"/>
          <w:szCs w:val="28"/>
        </w:rPr>
        <w:t>、最高限价：工程设计收费标准，国家计委、建设部发布的《工程勘察设计收费管理规定》（计价格〔2002〕10号）下浮 10%为基准，报价金额高于最高限价视为无效报价。</w:t>
      </w:r>
    </w:p>
    <w:p w14:paraId="56DF8111">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、工程规模：医院零星维修及改造工程（包括土建改造、装饰装修、给排水、消防、电气，暖通等专业）的施工图设计、效果图制作、施工技术交底及后期配合服务</w:t>
      </w:r>
      <w:r>
        <w:rPr>
          <w:rFonts w:hint="eastAsia" w:ascii="仿宋" w:hAnsi="仿宋" w:eastAsia="仿宋" w:cs="仿宋"/>
          <w:sz w:val="28"/>
          <w:szCs w:val="28"/>
          <w:lang w:eastAsia="zh-CN"/>
        </w:rPr>
        <w:t>。</w:t>
      </w:r>
    </w:p>
    <w:p w14:paraId="74DF0B22">
      <w:pPr>
        <w:spacing w:line="360" w:lineRule="auto"/>
        <w:rPr>
          <w:rFonts w:ascii="仿宋" w:hAnsi="仿宋" w:eastAsia="仿宋" w:cs="仿宋"/>
          <w:sz w:val="28"/>
          <w:szCs w:val="28"/>
        </w:rPr>
      </w:pPr>
      <w:r>
        <w:rPr>
          <w:rFonts w:hint="eastAsia" w:ascii="仿宋" w:hAnsi="仿宋" w:eastAsia="仿宋" w:cs="仿宋"/>
          <w:b/>
          <w:bCs/>
          <w:spacing w:val="-4"/>
          <w:sz w:val="28"/>
          <w:szCs w:val="28"/>
        </w:rPr>
        <w:t>二、采购方式</w:t>
      </w:r>
    </w:p>
    <w:p w14:paraId="5A10DC18">
      <w:pPr>
        <w:rPr>
          <w:rFonts w:ascii="仿宋" w:hAnsi="仿宋" w:eastAsia="仿宋" w:cs="仿宋"/>
          <w:sz w:val="28"/>
          <w:szCs w:val="28"/>
        </w:rPr>
      </w:pPr>
      <w:r>
        <w:rPr>
          <w:rFonts w:hint="eastAsia" w:ascii="仿宋" w:hAnsi="仿宋" w:eastAsia="仿宋" w:cs="仿宋"/>
          <w:sz w:val="28"/>
          <w:szCs w:val="28"/>
        </w:rPr>
        <w:t xml:space="preserve">1、采购方式：竞争性磋商，在密封报价基础上进行一轮或多轮磋商。 </w:t>
      </w:r>
    </w:p>
    <w:p w14:paraId="58856B27">
      <w:pPr>
        <w:rPr>
          <w:rFonts w:ascii="仿宋" w:hAnsi="仿宋" w:eastAsia="仿宋" w:cs="仿宋"/>
          <w:sz w:val="28"/>
          <w:szCs w:val="28"/>
        </w:rPr>
      </w:pPr>
      <w:r>
        <w:rPr>
          <w:rFonts w:hint="eastAsia" w:ascii="仿宋" w:hAnsi="仿宋" w:eastAsia="仿宋" w:cs="仿宋"/>
          <w:sz w:val="28"/>
          <w:szCs w:val="28"/>
        </w:rPr>
        <w:t>2、评审方法：综合评分法。</w:t>
      </w:r>
    </w:p>
    <w:p w14:paraId="0820F220">
      <w:pPr>
        <w:pStyle w:val="13"/>
        <w:shd w:val="clear" w:color="auto" w:fill="FFFFFF"/>
        <w:spacing w:before="0" w:beforeAutospacing="0" w:after="0" w:afterAutospacing="0" w:line="360" w:lineRule="atLeast"/>
        <w:jc w:val="both"/>
        <w:rPr>
          <w:rFonts w:ascii="仿宋" w:hAnsi="仿宋" w:eastAsia="仿宋" w:cs="仿宋"/>
          <w:b/>
          <w:sz w:val="28"/>
          <w:szCs w:val="28"/>
        </w:rPr>
      </w:pPr>
      <w:r>
        <w:rPr>
          <w:rFonts w:hint="eastAsia" w:ascii="仿宋" w:hAnsi="仿宋" w:eastAsia="仿宋" w:cs="仿宋"/>
          <w:b/>
          <w:sz w:val="28"/>
          <w:szCs w:val="28"/>
        </w:rPr>
        <w:t>三、供应商资格要求：</w:t>
      </w:r>
    </w:p>
    <w:p w14:paraId="35DCC4D2">
      <w:pPr>
        <w:pStyle w:val="13"/>
        <w:shd w:val="clear" w:color="auto" w:fill="FFFFFF"/>
        <w:spacing w:before="0" w:beforeAutospacing="0" w:after="0" w:afterAutospacing="0" w:line="360" w:lineRule="atLeast"/>
        <w:jc w:val="both"/>
        <w:rPr>
          <w:rFonts w:ascii="仿宋" w:hAnsi="仿宋" w:eastAsia="仿宋" w:cs="仿宋"/>
          <w:sz w:val="28"/>
          <w:szCs w:val="28"/>
        </w:rPr>
      </w:pPr>
      <w:r>
        <w:rPr>
          <w:rFonts w:hint="eastAsia" w:ascii="仿宋" w:hAnsi="仿宋" w:eastAsia="仿宋" w:cs="仿宋"/>
          <w:sz w:val="28"/>
          <w:szCs w:val="28"/>
        </w:rPr>
        <w:t>1、具有独立承担民事责任的能力，若为分支机构参与，需提供总公司授权其参与本次采购活动的授权书，并明确承担民事责任主体</w:t>
      </w:r>
      <w:bookmarkStart w:id="2" w:name="OLE_LINK10"/>
      <w:r>
        <w:rPr>
          <w:rFonts w:hint="eastAsia" w:ascii="仿宋" w:hAnsi="仿宋" w:eastAsia="仿宋" w:cs="仿宋"/>
          <w:sz w:val="28"/>
          <w:szCs w:val="28"/>
        </w:rPr>
        <w:t>的</w:t>
      </w:r>
      <w:bookmarkEnd w:id="2"/>
      <w:r>
        <w:rPr>
          <w:rFonts w:hint="eastAsia" w:ascii="仿宋" w:hAnsi="仿宋" w:eastAsia="仿宋" w:cs="仿宋"/>
          <w:sz w:val="28"/>
          <w:szCs w:val="28"/>
        </w:rPr>
        <w:t>相关证明文件，提供分支机构的营业执照及相关负责人身份证明文件（或事业单位法人证书等证明文件）；</w:t>
      </w:r>
    </w:p>
    <w:p w14:paraId="1E06D158">
      <w:pPr>
        <w:pStyle w:val="13"/>
        <w:shd w:val="clear" w:color="auto" w:fill="FFFFFF"/>
        <w:spacing w:before="0" w:beforeAutospacing="0" w:after="0" w:afterAutospacing="0" w:line="360" w:lineRule="atLeast"/>
        <w:jc w:val="both"/>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14:paraId="3628B353">
      <w:pPr>
        <w:pStyle w:val="13"/>
        <w:shd w:val="clear" w:color="auto" w:fill="FFFFFF"/>
        <w:spacing w:before="0" w:beforeAutospacing="0" w:after="0" w:afterAutospacing="0" w:line="360" w:lineRule="atLeast"/>
        <w:jc w:val="both"/>
        <w:rPr>
          <w:rFonts w:ascii="仿宋" w:hAnsi="仿宋" w:eastAsia="仿宋" w:cs="仿宋"/>
          <w:sz w:val="28"/>
          <w:szCs w:val="28"/>
        </w:rPr>
      </w:pPr>
      <w:r>
        <w:rPr>
          <w:rFonts w:hint="eastAsia" w:ascii="仿宋" w:hAnsi="仿宋" w:eastAsia="仿宋" w:cs="仿宋"/>
          <w:sz w:val="28"/>
          <w:szCs w:val="28"/>
        </w:rPr>
        <w:t>3、具有履行合同所必需的设备和专业技术能力；</w:t>
      </w:r>
    </w:p>
    <w:p w14:paraId="0CC55421">
      <w:pPr>
        <w:pStyle w:val="13"/>
        <w:shd w:val="clear" w:color="auto" w:fill="FFFFFF"/>
        <w:spacing w:before="0" w:beforeAutospacing="0" w:after="0" w:afterAutospacing="0" w:line="360" w:lineRule="atLeast"/>
        <w:jc w:val="both"/>
        <w:rPr>
          <w:rFonts w:ascii="仿宋" w:hAnsi="仿宋" w:eastAsia="仿宋" w:cs="仿宋"/>
          <w:sz w:val="28"/>
          <w:szCs w:val="28"/>
        </w:rPr>
      </w:pPr>
      <w:r>
        <w:rPr>
          <w:rFonts w:hint="eastAsia" w:ascii="仿宋" w:hAnsi="仿宋" w:eastAsia="仿宋" w:cs="仿宋"/>
          <w:sz w:val="28"/>
          <w:szCs w:val="28"/>
        </w:rPr>
        <w:t>4、具有依法缴纳税收和社会保障资金的良好记录；</w:t>
      </w:r>
    </w:p>
    <w:p w14:paraId="599F67D9">
      <w:pPr>
        <w:pStyle w:val="13"/>
        <w:shd w:val="clear" w:color="auto" w:fill="FFFFFF"/>
        <w:spacing w:before="0" w:beforeAutospacing="0" w:after="0" w:afterAutospacing="0" w:line="360" w:lineRule="atLeast"/>
        <w:jc w:val="both"/>
        <w:rPr>
          <w:rFonts w:ascii="仿宋" w:hAnsi="仿宋" w:eastAsia="仿宋" w:cs="仿宋"/>
          <w:sz w:val="28"/>
          <w:szCs w:val="28"/>
        </w:rPr>
      </w:pPr>
      <w:r>
        <w:rPr>
          <w:rFonts w:hint="eastAsia" w:ascii="仿宋" w:hAnsi="仿宋" w:eastAsia="仿宋" w:cs="仿宋"/>
          <w:sz w:val="28"/>
          <w:szCs w:val="28"/>
        </w:rPr>
        <w:t>5、参加本次采购活动前三年内，在经营活动中没有重大违法记录；</w:t>
      </w:r>
    </w:p>
    <w:p w14:paraId="661A1289">
      <w:pPr>
        <w:rPr>
          <w:rFonts w:ascii="仿宋" w:hAnsi="仿宋" w:eastAsia="仿宋" w:cs="仿宋"/>
          <w:sz w:val="28"/>
          <w:szCs w:val="28"/>
        </w:rPr>
      </w:pPr>
      <w:r>
        <w:rPr>
          <w:rFonts w:hint="eastAsia" w:ascii="仿宋" w:hAnsi="仿宋" w:eastAsia="仿宋" w:cs="仿宋"/>
          <w:sz w:val="28"/>
          <w:szCs w:val="28"/>
        </w:rPr>
        <w:t>6、本项目参加招标活动的投标人、法定代表人(非法人负责人、自然人本人)在前3年内不得具有行贿犯罪记录；</w:t>
      </w:r>
    </w:p>
    <w:p w14:paraId="4BA5C991">
      <w:pPr>
        <w:rPr>
          <w:rFonts w:hint="eastAsia" w:ascii="仿宋" w:hAnsi="仿宋" w:eastAsia="仿宋" w:cs="仿宋"/>
          <w:sz w:val="28"/>
          <w:szCs w:val="28"/>
          <w:lang w:eastAsia="zh-CN"/>
        </w:rPr>
      </w:pPr>
      <w:r>
        <w:rPr>
          <w:rFonts w:hint="eastAsia" w:ascii="仿宋" w:hAnsi="仿宋" w:eastAsia="仿宋" w:cs="仿宋"/>
          <w:sz w:val="28"/>
          <w:szCs w:val="28"/>
        </w:rPr>
        <w:t>7、不接受联合体投标，中标人不得转包</w:t>
      </w:r>
      <w:r>
        <w:rPr>
          <w:rFonts w:hint="eastAsia" w:ascii="仿宋" w:hAnsi="仿宋" w:eastAsia="仿宋" w:cs="仿宋"/>
          <w:sz w:val="28"/>
          <w:szCs w:val="28"/>
          <w:lang w:eastAsia="zh-CN"/>
        </w:rPr>
        <w:t>。</w:t>
      </w:r>
    </w:p>
    <w:p w14:paraId="3971AD46">
      <w:pPr>
        <w:rPr>
          <w:rFonts w:ascii="仿宋" w:hAnsi="仿宋" w:eastAsia="仿宋" w:cs="仿宋"/>
          <w:sz w:val="28"/>
          <w:szCs w:val="28"/>
        </w:rPr>
      </w:pPr>
      <w:bookmarkStart w:id="3" w:name="_Toc13595"/>
      <w:bookmarkStart w:id="4" w:name="_Toc10792"/>
      <w:r>
        <w:rPr>
          <w:rFonts w:hint="eastAsia" w:ascii="仿宋" w:hAnsi="仿宋" w:eastAsia="仿宋" w:cs="仿宋"/>
          <w:sz w:val="28"/>
          <w:szCs w:val="28"/>
        </w:rPr>
        <w:t>三、本项目的特定资格要求：</w:t>
      </w:r>
      <w:bookmarkEnd w:id="3"/>
      <w:bookmarkEnd w:id="4"/>
    </w:p>
    <w:p w14:paraId="53FC5277">
      <w:r>
        <w:rPr>
          <w:rFonts w:hint="eastAsia" w:ascii="仿宋" w:hAnsi="仿宋" w:eastAsia="仿宋" w:cs="仿宋"/>
          <w:sz w:val="28"/>
          <w:szCs w:val="28"/>
          <w:lang w:val="en-US" w:eastAsia="zh-CN"/>
        </w:rPr>
        <w:t>1、</w:t>
      </w:r>
      <w:r>
        <w:rPr>
          <w:rFonts w:hint="eastAsia" w:ascii="仿宋" w:hAnsi="仿宋" w:eastAsia="仿宋" w:cs="仿宋"/>
          <w:sz w:val="28"/>
          <w:szCs w:val="28"/>
        </w:rPr>
        <w:t>具有国家建设行政主管部门颁发的工程设计建筑行业（建筑工程）</w:t>
      </w:r>
      <w:r>
        <w:rPr>
          <w:rFonts w:hint="eastAsia" w:ascii="仿宋" w:hAnsi="仿宋" w:eastAsia="仿宋" w:cs="仿宋"/>
          <w:sz w:val="28"/>
          <w:szCs w:val="28"/>
          <w:u w:val="single"/>
        </w:rPr>
        <w:t>乙</w:t>
      </w:r>
      <w:r>
        <w:rPr>
          <w:rFonts w:hint="eastAsia" w:ascii="仿宋" w:hAnsi="仿宋" w:eastAsia="仿宋" w:cs="仿宋"/>
          <w:sz w:val="28"/>
          <w:szCs w:val="28"/>
        </w:rPr>
        <w:t>级（含乙级）以上资质。</w:t>
      </w:r>
    </w:p>
    <w:p w14:paraId="6CCEDFA8">
      <w:pPr>
        <w:rPr>
          <w:rFonts w:ascii="仿宋" w:hAnsi="仿宋" w:eastAsia="仿宋" w:cs="仿宋"/>
          <w:b/>
          <w:bCs/>
          <w:sz w:val="28"/>
          <w:szCs w:val="28"/>
        </w:rPr>
      </w:pPr>
      <w:r>
        <w:rPr>
          <w:rFonts w:hint="eastAsia" w:ascii="仿宋" w:hAnsi="仿宋" w:eastAsia="仿宋" w:cs="仿宋"/>
          <w:b/>
          <w:bCs/>
          <w:sz w:val="28"/>
          <w:szCs w:val="28"/>
        </w:rPr>
        <w:t>四、报名及采购文件获取：</w:t>
      </w:r>
    </w:p>
    <w:p w14:paraId="1833DB56">
      <w:pPr>
        <w:rPr>
          <w:rFonts w:ascii="仿宋" w:hAnsi="仿宋" w:eastAsia="仿宋" w:cs="仿宋"/>
          <w:sz w:val="28"/>
          <w:szCs w:val="28"/>
        </w:rPr>
      </w:pPr>
      <w:r>
        <w:rPr>
          <w:rFonts w:hint="eastAsia" w:ascii="仿宋" w:hAnsi="仿宋" w:eastAsia="仿宋" w:cs="仿宋"/>
          <w:sz w:val="28"/>
          <w:szCs w:val="28"/>
        </w:rPr>
        <w:t>1.报名方式：投标单位报名登记表（见附表）、授权委托书（或介绍信）；以上报名资料复印件需加盖公章。将报名登记表扫描成一个PDF文件后发送至邮箱3492093577@qq.com，邮件主题：</w:t>
      </w:r>
      <w:r>
        <w:rPr>
          <w:rFonts w:hint="eastAsia" w:ascii="仿宋" w:hAnsi="仿宋" w:eastAsia="仿宋" w:cs="仿宋"/>
          <w:sz w:val="28"/>
          <w:szCs w:val="28"/>
          <w:u w:val="single"/>
          <w:lang w:eastAsia="zh-CN"/>
        </w:rPr>
        <w:t>绵阳市中医医院零星维修及改造工程设计服务</w:t>
      </w:r>
      <w:r>
        <w:rPr>
          <w:rFonts w:hint="eastAsia" w:ascii="仿宋" w:hAnsi="仿宋" w:eastAsia="仿宋" w:cs="仿宋"/>
          <w:sz w:val="28"/>
          <w:szCs w:val="28"/>
        </w:rPr>
        <w:t xml:space="preserve">+XXX公司。自行在公告附件中下载采购文件。 </w:t>
      </w:r>
    </w:p>
    <w:p w14:paraId="3ACF54C8">
      <w:pPr>
        <w:rPr>
          <w:rFonts w:ascii="仿宋" w:hAnsi="仿宋" w:eastAsia="仿宋" w:cs="仿宋"/>
          <w:sz w:val="28"/>
          <w:szCs w:val="28"/>
        </w:rPr>
      </w:pPr>
      <w:r>
        <w:rPr>
          <w:rFonts w:hint="eastAsia" w:ascii="仿宋" w:hAnsi="仿宋" w:eastAsia="仿宋" w:cs="仿宋"/>
          <w:sz w:val="28"/>
          <w:szCs w:val="28"/>
        </w:rPr>
        <w:t>2.报名时间：2025年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06</w:t>
      </w:r>
      <w:r>
        <w:rPr>
          <w:rFonts w:hint="eastAsia" w:ascii="仿宋" w:hAnsi="仿宋" w:eastAsia="仿宋" w:cs="仿宋"/>
          <w:sz w:val="28"/>
          <w:szCs w:val="28"/>
        </w:rPr>
        <w:t>日至2025年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日17:00（以接收邮件时间为准）。</w:t>
      </w:r>
    </w:p>
    <w:p w14:paraId="0386A9C1">
      <w:pPr>
        <w:rPr>
          <w:rFonts w:ascii="仿宋" w:hAnsi="仿宋" w:eastAsia="仿宋" w:cs="仿宋"/>
          <w:b/>
          <w:bCs/>
          <w:sz w:val="28"/>
          <w:szCs w:val="28"/>
        </w:rPr>
      </w:pPr>
      <w:r>
        <w:rPr>
          <w:rFonts w:hint="eastAsia" w:ascii="仿宋" w:hAnsi="仿宋" w:eastAsia="仿宋" w:cs="仿宋"/>
          <w:b/>
          <w:bCs/>
          <w:sz w:val="28"/>
          <w:szCs w:val="28"/>
        </w:rPr>
        <w:t>五、提交投标文件截止时间、开标时间和地点</w:t>
      </w:r>
    </w:p>
    <w:p w14:paraId="4F9B75D8">
      <w:pPr>
        <w:rPr>
          <w:rFonts w:ascii="仿宋" w:hAnsi="仿宋" w:eastAsia="仿宋" w:cs="仿宋"/>
          <w:sz w:val="28"/>
          <w:szCs w:val="28"/>
        </w:rPr>
      </w:pPr>
      <w:r>
        <w:rPr>
          <w:rFonts w:hint="eastAsia" w:ascii="仿宋" w:hAnsi="仿宋" w:eastAsia="仿宋" w:cs="仿宋"/>
          <w:sz w:val="28"/>
          <w:szCs w:val="28"/>
        </w:rPr>
        <w:t>开标时间：2025年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时</w:t>
      </w:r>
      <w:r>
        <w:rPr>
          <w:rFonts w:hint="eastAsia" w:ascii="仿宋" w:hAnsi="仿宋" w:eastAsia="仿宋" w:cs="仿宋"/>
          <w:sz w:val="28"/>
          <w:szCs w:val="28"/>
          <w:lang w:val="en-US" w:eastAsia="zh-CN"/>
        </w:rPr>
        <w:t>30</w:t>
      </w:r>
      <w:r>
        <w:rPr>
          <w:rFonts w:hint="eastAsia" w:ascii="仿宋" w:hAnsi="仿宋" w:eastAsia="仿宋" w:cs="仿宋"/>
          <w:sz w:val="28"/>
          <w:szCs w:val="28"/>
        </w:rPr>
        <w:t>分，开标当天现场提交响应文件，如有变动电话通知。</w:t>
      </w:r>
    </w:p>
    <w:p w14:paraId="01A72CFC">
      <w:pPr>
        <w:rPr>
          <w:rFonts w:ascii="仿宋" w:hAnsi="仿宋" w:eastAsia="仿宋" w:cs="仿宋"/>
          <w:sz w:val="28"/>
          <w:szCs w:val="28"/>
        </w:rPr>
      </w:pPr>
      <w:bookmarkStart w:id="17" w:name="_GoBack"/>
      <w:bookmarkEnd w:id="17"/>
      <w:r>
        <w:rPr>
          <w:rFonts w:hint="eastAsia" w:ascii="仿宋" w:hAnsi="仿宋" w:eastAsia="仿宋" w:cs="仿宋"/>
          <w:sz w:val="28"/>
          <w:szCs w:val="28"/>
        </w:rPr>
        <w:t>提交响应文件地点：绵阳市中医医院怀恩楼20楼2018室（绵阳市涪城区涪城路14号）。</w:t>
      </w:r>
    </w:p>
    <w:p w14:paraId="7EF2E170">
      <w:pPr>
        <w:rPr>
          <w:rFonts w:ascii="仿宋" w:hAnsi="仿宋" w:eastAsia="仿宋" w:cs="仿宋"/>
          <w:sz w:val="28"/>
          <w:szCs w:val="28"/>
        </w:rPr>
      </w:pPr>
      <w:r>
        <w:rPr>
          <w:rFonts w:hint="eastAsia" w:ascii="仿宋" w:hAnsi="仿宋" w:eastAsia="仿宋" w:cs="仿宋"/>
          <w:sz w:val="28"/>
          <w:szCs w:val="28"/>
        </w:rPr>
        <w:t>开启地点：绵阳市中医医院怀恩楼20楼2018室开标。</w:t>
      </w:r>
    </w:p>
    <w:p w14:paraId="7E7BEBE4">
      <w:pPr>
        <w:rPr>
          <w:rFonts w:ascii="仿宋" w:hAnsi="仿宋" w:eastAsia="仿宋" w:cs="仿宋"/>
          <w:b/>
          <w:bCs/>
          <w:sz w:val="28"/>
          <w:szCs w:val="28"/>
        </w:rPr>
      </w:pPr>
      <w:r>
        <w:rPr>
          <w:rFonts w:hint="eastAsia" w:ascii="仿宋" w:hAnsi="仿宋" w:eastAsia="仿宋" w:cs="仿宋"/>
          <w:b/>
          <w:bCs/>
          <w:sz w:val="28"/>
          <w:szCs w:val="28"/>
        </w:rPr>
        <w:t>六、联系方式</w:t>
      </w:r>
    </w:p>
    <w:p w14:paraId="3796A648">
      <w:pPr>
        <w:rPr>
          <w:rFonts w:ascii="仿宋" w:hAnsi="仿宋" w:eastAsia="仿宋" w:cs="仿宋"/>
          <w:sz w:val="28"/>
          <w:szCs w:val="28"/>
        </w:rPr>
      </w:pPr>
      <w:r>
        <w:rPr>
          <w:rFonts w:hint="eastAsia" w:ascii="仿宋" w:hAnsi="仿宋" w:eastAsia="仿宋" w:cs="仿宋"/>
          <w:sz w:val="28"/>
          <w:szCs w:val="28"/>
        </w:rPr>
        <w:t>报名咨询：</w:t>
      </w:r>
      <w:r>
        <w:rPr>
          <w:rStyle w:val="18"/>
          <w:rFonts w:hint="eastAsia" w:ascii="仿宋" w:hAnsi="仿宋" w:eastAsia="仿宋" w:cs="仿宋"/>
          <w:b w:val="0"/>
          <w:bCs w:val="0"/>
          <w:color w:val="222222"/>
          <w:sz w:val="28"/>
          <w:szCs w:val="28"/>
        </w:rPr>
        <w:t>蒋</w:t>
      </w:r>
      <w:r>
        <w:rPr>
          <w:rFonts w:hint="eastAsia" w:ascii="仿宋" w:hAnsi="仿宋" w:eastAsia="仿宋" w:cs="仿宋"/>
          <w:sz w:val="28"/>
          <w:szCs w:val="28"/>
        </w:rPr>
        <w:t xml:space="preserve">老师 0816-2625529 </w:t>
      </w:r>
    </w:p>
    <w:p w14:paraId="7F2B3A02">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rPr>
        <w:t>项目咨询：</w:t>
      </w:r>
      <w:r>
        <w:rPr>
          <w:rFonts w:hint="eastAsia" w:ascii="仿宋" w:hAnsi="仿宋" w:eastAsia="仿宋" w:cs="仿宋"/>
          <w:sz w:val="28"/>
          <w:szCs w:val="28"/>
          <w:lang w:eastAsia="zh-CN"/>
        </w:rPr>
        <w:t>伏</w:t>
      </w:r>
      <w:r>
        <w:rPr>
          <w:rFonts w:hint="eastAsia" w:ascii="仿宋" w:hAnsi="仿宋" w:eastAsia="仿宋" w:cs="仿宋"/>
          <w:sz w:val="28"/>
          <w:szCs w:val="28"/>
          <w:highlight w:val="none"/>
        </w:rPr>
        <w:t xml:space="preserve">老师 </w:t>
      </w:r>
      <w:r>
        <w:rPr>
          <w:rFonts w:hint="eastAsia" w:ascii="仿宋" w:hAnsi="仿宋" w:eastAsia="仿宋" w:cs="仿宋"/>
          <w:sz w:val="28"/>
          <w:szCs w:val="28"/>
          <w:highlight w:val="none"/>
          <w:lang w:val="en-US" w:eastAsia="zh-CN"/>
        </w:rPr>
        <w:t>0816-2223879</w:t>
      </w:r>
    </w:p>
    <w:p w14:paraId="0D2E9910">
      <w:pPr>
        <w:rPr>
          <w:rFonts w:ascii="仿宋" w:hAnsi="仿宋" w:eastAsia="仿宋" w:cs="仿宋"/>
          <w:sz w:val="28"/>
          <w:szCs w:val="28"/>
        </w:rPr>
      </w:pPr>
      <w:r>
        <w:rPr>
          <w:rFonts w:hint="eastAsia" w:ascii="仿宋" w:hAnsi="仿宋" w:eastAsia="仿宋" w:cs="仿宋"/>
          <w:sz w:val="28"/>
          <w:szCs w:val="28"/>
        </w:rPr>
        <w:t>监督部门联系电话：0816-2224042</w:t>
      </w:r>
    </w:p>
    <w:p w14:paraId="465DE42A">
      <w:pPr>
        <w:rPr>
          <w:rStyle w:val="18"/>
          <w:rFonts w:ascii="仿宋" w:hAnsi="仿宋" w:eastAsia="仿宋" w:cs="仿宋"/>
          <w:color w:val="222222"/>
          <w:sz w:val="24"/>
        </w:rPr>
      </w:pPr>
    </w:p>
    <w:p w14:paraId="0FF6ED3E">
      <w:pPr>
        <w:rPr>
          <w:rStyle w:val="18"/>
          <w:rFonts w:ascii="仿宋" w:hAnsi="仿宋" w:eastAsia="仿宋" w:cs="仿宋"/>
          <w:color w:val="222222"/>
          <w:sz w:val="24"/>
        </w:rPr>
      </w:pPr>
    </w:p>
    <w:p w14:paraId="11040C13">
      <w:pPr>
        <w:rPr>
          <w:rStyle w:val="18"/>
          <w:rFonts w:ascii="仿宋" w:hAnsi="仿宋" w:eastAsia="仿宋" w:cs="仿宋"/>
          <w:color w:val="222222"/>
          <w:sz w:val="24"/>
        </w:rPr>
      </w:pPr>
    </w:p>
    <w:p w14:paraId="41FE183B">
      <w:pPr>
        <w:rPr>
          <w:rFonts w:hint="eastAsia" w:ascii="仿宋" w:hAnsi="仿宋" w:eastAsia="仿宋" w:cs="仿宋"/>
          <w:b/>
          <w:sz w:val="28"/>
          <w:szCs w:val="28"/>
        </w:rPr>
      </w:pPr>
      <w:r>
        <w:rPr>
          <w:rFonts w:hint="eastAsia" w:ascii="仿宋" w:hAnsi="仿宋" w:eastAsia="仿宋" w:cs="仿宋"/>
          <w:b/>
          <w:sz w:val="28"/>
          <w:szCs w:val="28"/>
        </w:rPr>
        <w:br w:type="page"/>
      </w:r>
    </w:p>
    <w:p w14:paraId="044D877A">
      <w:pPr>
        <w:jc w:val="center"/>
        <w:rPr>
          <w:rFonts w:ascii="仿宋" w:hAnsi="仿宋" w:eastAsia="仿宋" w:cs="仿宋"/>
          <w:b/>
          <w:sz w:val="28"/>
          <w:szCs w:val="28"/>
        </w:rPr>
      </w:pPr>
      <w:r>
        <w:rPr>
          <w:rFonts w:hint="eastAsia" w:ascii="仿宋" w:hAnsi="仿宋" w:eastAsia="仿宋" w:cs="仿宋"/>
          <w:b/>
          <w:sz w:val="28"/>
          <w:szCs w:val="28"/>
        </w:rPr>
        <w:t>采购项目</w:t>
      </w:r>
      <w:r>
        <w:rPr>
          <w:rFonts w:hint="eastAsia" w:ascii="仿宋" w:hAnsi="仿宋" w:eastAsia="仿宋" w:cs="仿宋"/>
          <w:b/>
          <w:sz w:val="28"/>
          <w:szCs w:val="28"/>
          <w:lang w:eastAsia="zh-CN"/>
        </w:rPr>
        <w:t>服务</w:t>
      </w:r>
      <w:r>
        <w:rPr>
          <w:rFonts w:hint="eastAsia" w:ascii="仿宋" w:hAnsi="仿宋" w:eastAsia="仿宋" w:cs="仿宋"/>
          <w:b/>
          <w:sz w:val="28"/>
          <w:szCs w:val="28"/>
        </w:rPr>
        <w:t>要求、商务要求</w:t>
      </w:r>
    </w:p>
    <w:p w14:paraId="42B1C466">
      <w:pPr>
        <w:rPr>
          <w:rFonts w:ascii="仿宋" w:hAnsi="仿宋" w:eastAsia="仿宋" w:cs="仿宋"/>
          <w:b/>
          <w:sz w:val="28"/>
          <w:szCs w:val="28"/>
        </w:rPr>
      </w:pPr>
      <w:r>
        <w:rPr>
          <w:rFonts w:hint="eastAsia" w:ascii="仿宋" w:hAnsi="仿宋" w:eastAsia="仿宋" w:cs="仿宋"/>
          <w:b/>
          <w:sz w:val="28"/>
          <w:szCs w:val="28"/>
        </w:rPr>
        <w:t>一、项目概况</w:t>
      </w:r>
    </w:p>
    <w:p w14:paraId="650E1992">
      <w:pPr>
        <w:spacing w:line="360" w:lineRule="auto"/>
        <w:rPr>
          <w:rFonts w:hint="eastAsia" w:ascii="仿宋" w:hAnsi="仿宋" w:eastAsia="仿宋" w:cs="仿宋"/>
          <w:sz w:val="28"/>
          <w:szCs w:val="28"/>
        </w:rPr>
      </w:pPr>
      <w:r>
        <w:rPr>
          <w:rFonts w:hint="eastAsia" w:ascii="仿宋" w:hAnsi="仿宋" w:eastAsia="仿宋" w:cs="仿宋"/>
          <w:sz w:val="28"/>
          <w:szCs w:val="28"/>
        </w:rPr>
        <w:t>1、采购项目名称：</w:t>
      </w:r>
      <w:r>
        <w:rPr>
          <w:rFonts w:hint="eastAsia" w:ascii="仿宋" w:hAnsi="仿宋" w:eastAsia="仿宋" w:cs="仿宋"/>
          <w:sz w:val="28"/>
          <w:szCs w:val="28"/>
          <w:lang w:eastAsia="zh-CN"/>
        </w:rPr>
        <w:t>绵阳市中医医院零星维修及改造工程设计服务</w:t>
      </w:r>
      <w:r>
        <w:rPr>
          <w:rFonts w:hint="eastAsia" w:ascii="仿宋" w:hAnsi="仿宋" w:eastAsia="仿宋" w:cs="仿宋"/>
          <w:sz w:val="28"/>
          <w:szCs w:val="28"/>
        </w:rPr>
        <w:t>。</w:t>
      </w:r>
    </w:p>
    <w:p w14:paraId="643E2997">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服务期限</w:t>
      </w:r>
      <w:r>
        <w:rPr>
          <w:rFonts w:hint="eastAsia" w:ascii="仿宋" w:hAnsi="仿宋" w:eastAsia="仿宋" w:cs="仿宋"/>
          <w:sz w:val="28"/>
          <w:szCs w:val="28"/>
        </w:rPr>
        <w:t>：</w:t>
      </w:r>
      <w:r>
        <w:rPr>
          <w:rFonts w:hint="eastAsia" w:ascii="仿宋" w:hAnsi="仿宋" w:eastAsia="仿宋" w:cs="仿宋"/>
          <w:sz w:val="28"/>
          <w:szCs w:val="28"/>
          <w:lang w:val="en-US" w:eastAsia="zh-CN"/>
        </w:rPr>
        <w:t>3年</w:t>
      </w:r>
      <w:r>
        <w:rPr>
          <w:rFonts w:hint="eastAsia" w:ascii="仿宋" w:hAnsi="仿宋" w:eastAsia="仿宋" w:cs="仿宋"/>
          <w:sz w:val="28"/>
          <w:szCs w:val="28"/>
        </w:rPr>
        <w:t>。</w:t>
      </w:r>
    </w:p>
    <w:p w14:paraId="00B9FB7E">
      <w:pPr>
        <w:spacing w:line="360" w:lineRule="auto"/>
      </w:pPr>
      <w:r>
        <w:rPr>
          <w:rFonts w:hint="eastAsia" w:ascii="仿宋" w:hAnsi="仿宋" w:eastAsia="仿宋" w:cs="仿宋"/>
          <w:sz w:val="28"/>
          <w:szCs w:val="28"/>
          <w:lang w:val="en-US" w:eastAsia="zh-CN"/>
        </w:rPr>
        <w:t>3</w:t>
      </w:r>
      <w:r>
        <w:rPr>
          <w:rFonts w:hint="eastAsia" w:ascii="仿宋" w:hAnsi="仿宋" w:eastAsia="仿宋" w:cs="仿宋"/>
          <w:sz w:val="28"/>
          <w:szCs w:val="28"/>
        </w:rPr>
        <w:t>、最高限价：工程设计收费标准，国家计委、建设部发布的《工程勘察设计收费管理规定》（计价格〔2002〕10号）下浮 10%为基准，报价金额高于最高限价视为无效</w:t>
      </w:r>
      <w:r>
        <w:rPr>
          <w:rFonts w:hint="eastAsia" w:ascii="仿宋" w:hAnsi="仿宋" w:eastAsia="仿宋" w:cs="仿宋"/>
          <w:sz w:val="28"/>
          <w:szCs w:val="28"/>
          <w:lang w:eastAsia="zh-CN"/>
        </w:rPr>
        <w:t>投标</w:t>
      </w:r>
      <w:r>
        <w:rPr>
          <w:rFonts w:hint="eastAsia" w:ascii="仿宋" w:hAnsi="仿宋" w:eastAsia="仿宋" w:cs="仿宋"/>
          <w:sz w:val="28"/>
          <w:szCs w:val="28"/>
        </w:rPr>
        <w:t>。</w:t>
      </w:r>
    </w:p>
    <w:p w14:paraId="3FD3C552">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、工程规模：医院零星维修及改造工程（包括土建改造、装饰装修、给排水、消防、电气，暖通等专业）的施工图设计、效果图制作、施工技术交底及后期配合服务</w:t>
      </w:r>
      <w:r>
        <w:rPr>
          <w:rFonts w:hint="eastAsia" w:ascii="仿宋" w:hAnsi="仿宋" w:eastAsia="仿宋" w:cs="仿宋"/>
          <w:sz w:val="28"/>
          <w:szCs w:val="28"/>
          <w:lang w:eastAsia="zh-CN"/>
        </w:rPr>
        <w:t>。</w:t>
      </w:r>
    </w:p>
    <w:p w14:paraId="43D40D38">
      <w:pPr>
        <w:spacing w:line="360" w:lineRule="auto"/>
        <w:rPr>
          <w:rFonts w:ascii="仿宋" w:hAnsi="仿宋" w:eastAsia="仿宋" w:cs="仿宋"/>
          <w:sz w:val="28"/>
          <w:szCs w:val="28"/>
        </w:rPr>
      </w:pPr>
      <w:r>
        <w:rPr>
          <w:rFonts w:hint="eastAsia" w:ascii="仿宋" w:hAnsi="仿宋" w:eastAsia="仿宋" w:cs="仿宋"/>
          <w:bCs/>
          <w:sz w:val="28"/>
          <w:szCs w:val="28"/>
        </w:rPr>
        <w:t>★</w:t>
      </w:r>
      <w:r>
        <w:rPr>
          <w:rFonts w:hint="eastAsia" w:ascii="仿宋" w:hAnsi="仿宋" w:eastAsia="仿宋" w:cs="仿宋"/>
          <w:sz w:val="28"/>
          <w:szCs w:val="28"/>
        </w:rPr>
        <w:t>二、服务要求</w:t>
      </w:r>
    </w:p>
    <w:p w14:paraId="0D427CDB">
      <w:pPr>
        <w:pStyle w:val="20"/>
        <w:rPr>
          <w:rFonts w:hint="default" w:ascii="仿宋" w:hAnsi="仿宋" w:eastAsia="仿宋" w:cs="仿宋"/>
          <w:kern w:val="2"/>
          <w:sz w:val="28"/>
          <w:szCs w:val="28"/>
          <w:lang w:eastAsia="zh-CN"/>
        </w:rPr>
      </w:pPr>
      <w:r>
        <w:rPr>
          <w:rFonts w:ascii="仿宋" w:hAnsi="仿宋" w:eastAsia="仿宋" w:cs="仿宋"/>
          <w:kern w:val="2"/>
          <w:sz w:val="28"/>
          <w:szCs w:val="28"/>
          <w:lang w:eastAsia="zh-CN"/>
        </w:rPr>
        <w:t>1、服务内容：</w:t>
      </w:r>
      <w:r>
        <w:rPr>
          <w:rFonts w:hint="eastAsia" w:ascii="仿宋" w:hAnsi="仿宋" w:eastAsia="仿宋" w:cs="仿宋"/>
          <w:kern w:val="2"/>
          <w:sz w:val="28"/>
          <w:szCs w:val="28"/>
          <w:lang w:val="en-US" w:eastAsia="zh-CN"/>
        </w:rPr>
        <w:t>①完成</w:t>
      </w:r>
      <w:r>
        <w:rPr>
          <w:rFonts w:hint="eastAsia" w:ascii="仿宋" w:hAnsi="仿宋" w:eastAsia="仿宋" w:cs="仿宋"/>
          <w:sz w:val="28"/>
          <w:szCs w:val="28"/>
        </w:rPr>
        <w:t>施工图设计、图纸会审、设计交底</w:t>
      </w:r>
      <w:r>
        <w:rPr>
          <w:rFonts w:hint="eastAsia" w:ascii="仿宋" w:hAnsi="仿宋" w:eastAsia="仿宋" w:cs="仿宋"/>
          <w:sz w:val="28"/>
          <w:szCs w:val="28"/>
          <w:lang w:eastAsia="zh-CN"/>
        </w:rPr>
        <w:t>；</w:t>
      </w:r>
      <w:r>
        <w:rPr>
          <w:rFonts w:hint="eastAsia" w:ascii="仿宋" w:hAnsi="仿宋" w:eastAsia="仿宋" w:cs="仿宋"/>
          <w:kern w:val="2"/>
          <w:sz w:val="28"/>
          <w:szCs w:val="28"/>
          <w:lang w:val="en-US" w:eastAsia="zh-CN"/>
        </w:rPr>
        <w:t>②</w:t>
      </w:r>
      <w:r>
        <w:rPr>
          <w:rFonts w:hint="eastAsia" w:ascii="仿宋" w:hAnsi="仿宋" w:eastAsia="仿宋" w:cs="仿宋"/>
          <w:sz w:val="28"/>
          <w:szCs w:val="28"/>
        </w:rPr>
        <w:t>符合《建筑工程设计文件编制深度规定》，配合</w:t>
      </w:r>
      <w:r>
        <w:rPr>
          <w:rFonts w:hint="eastAsia" w:ascii="仿宋" w:hAnsi="仿宋" w:eastAsia="仿宋" w:cs="仿宋"/>
          <w:sz w:val="28"/>
          <w:szCs w:val="28"/>
          <w:lang w:val="en-US" w:eastAsia="zh-CN"/>
        </w:rPr>
        <w:t>采购人</w:t>
      </w:r>
      <w:r>
        <w:rPr>
          <w:rFonts w:hint="eastAsia" w:ascii="仿宋" w:hAnsi="仿宋" w:eastAsia="仿宋" w:cs="仿宋"/>
          <w:sz w:val="28"/>
          <w:szCs w:val="28"/>
        </w:rPr>
        <w:t>完成并通过卫生学流程审查，施工图专项审查及其它行政审批。提供全套设计成果（含CAD图纸、效果图、），配合工程量清单编制过程中的答疑，施工阶段技术配合（含设计变更、现场指导）及竣工验收资料的签确工作</w:t>
      </w:r>
      <w:r>
        <w:rPr>
          <w:rFonts w:ascii="仿宋" w:hAnsi="仿宋" w:eastAsia="仿宋" w:cs="仿宋"/>
          <w:kern w:val="2"/>
          <w:sz w:val="28"/>
          <w:szCs w:val="28"/>
          <w:lang w:eastAsia="zh-CN"/>
        </w:rPr>
        <w:t>。</w:t>
      </w:r>
    </w:p>
    <w:p w14:paraId="7B509BD1">
      <w:pPr>
        <w:widowControl/>
        <w:rPr>
          <w:rFonts w:ascii="仿宋" w:hAnsi="仿宋" w:eastAsia="仿宋" w:cs="仿宋"/>
          <w:b/>
          <w:sz w:val="28"/>
          <w:szCs w:val="28"/>
        </w:rPr>
      </w:pPr>
      <w:r>
        <w:rPr>
          <w:rFonts w:hint="eastAsia" w:ascii="仿宋" w:hAnsi="仿宋" w:eastAsia="仿宋" w:cs="仿宋"/>
          <w:b/>
          <w:bCs/>
          <w:sz w:val="28"/>
          <w:szCs w:val="28"/>
        </w:rPr>
        <w:t xml:space="preserve"> </w:t>
      </w:r>
      <w:r>
        <w:rPr>
          <w:rFonts w:hint="eastAsia" w:ascii="仿宋" w:hAnsi="仿宋" w:eastAsia="仿宋" w:cs="仿宋"/>
          <w:bCs/>
          <w:sz w:val="28"/>
          <w:szCs w:val="28"/>
        </w:rPr>
        <w:t>★三、</w:t>
      </w:r>
      <w:r>
        <w:rPr>
          <w:rFonts w:hint="eastAsia" w:ascii="仿宋" w:hAnsi="仿宋" w:eastAsia="仿宋" w:cs="仿宋"/>
          <w:b/>
          <w:sz w:val="28"/>
          <w:szCs w:val="28"/>
        </w:rPr>
        <w:t>商务要求</w:t>
      </w:r>
    </w:p>
    <w:p w14:paraId="711F4916">
      <w:pPr>
        <w:pStyle w:val="20"/>
        <w:numPr>
          <w:ilvl w:val="0"/>
          <w:numId w:val="1"/>
        </w:numPr>
        <w:rPr>
          <w:rFonts w:ascii="仿宋" w:hAnsi="仿宋" w:eastAsia="仿宋" w:cs="仿宋"/>
          <w:sz w:val="28"/>
          <w:szCs w:val="28"/>
          <w:lang w:eastAsia="zh-CN"/>
        </w:rPr>
      </w:pPr>
      <w:r>
        <w:rPr>
          <w:rFonts w:hint="eastAsia" w:ascii="仿宋" w:hAnsi="仿宋" w:eastAsia="仿宋" w:cs="仿宋"/>
          <w:sz w:val="28"/>
          <w:szCs w:val="28"/>
          <w:lang w:eastAsia="zh-CN"/>
        </w:rPr>
        <w:t>付款方式</w:t>
      </w:r>
      <w:r>
        <w:rPr>
          <w:rFonts w:ascii="仿宋" w:hAnsi="仿宋" w:eastAsia="仿宋" w:cs="仿宋"/>
          <w:sz w:val="28"/>
          <w:szCs w:val="28"/>
          <w:lang w:eastAsia="zh-CN"/>
        </w:rPr>
        <w:t>：</w:t>
      </w:r>
      <w:r>
        <w:rPr>
          <w:rFonts w:hint="eastAsia" w:ascii="仿宋" w:hAnsi="仿宋" w:eastAsia="仿宋" w:cs="仿宋"/>
          <w:sz w:val="28"/>
          <w:szCs w:val="28"/>
          <w:lang w:eastAsia="zh-CN"/>
        </w:rPr>
        <w:t>一年一付。</w:t>
      </w:r>
    </w:p>
    <w:p w14:paraId="6B19AC8D">
      <w:pPr>
        <w:spacing w:line="360" w:lineRule="auto"/>
      </w:pPr>
      <w:r>
        <w:rPr>
          <w:rFonts w:hint="eastAsia" w:ascii="仿宋" w:hAnsi="仿宋" w:eastAsia="仿宋" w:cs="仿宋"/>
          <w:bCs/>
          <w:sz w:val="28"/>
          <w:szCs w:val="28"/>
          <w:lang w:val="en-US" w:eastAsia="zh-CN"/>
        </w:rPr>
        <w:t>2</w:t>
      </w:r>
      <w:r>
        <w:rPr>
          <w:rFonts w:hint="eastAsia" w:ascii="仿宋" w:hAnsi="仿宋" w:eastAsia="仿宋" w:cs="仿宋"/>
          <w:sz w:val="28"/>
          <w:szCs w:val="28"/>
          <w:lang w:val="en-US" w:eastAsia="zh-CN"/>
        </w:rPr>
        <w:t>、最终设计费用以单项工程的最终审计费用作为设计费用计算基准，</w:t>
      </w:r>
      <w:r>
        <w:rPr>
          <w:rFonts w:hint="eastAsia" w:ascii="仿宋" w:hAnsi="仿宋" w:eastAsia="仿宋" w:cs="仿宋"/>
          <w:sz w:val="28"/>
          <w:szCs w:val="28"/>
        </w:rPr>
        <w:t>(注意:不是以单项工程概算投资额计算)设计费用按照:单项工程的最终审计费用*0.9*(1-下浮率)计算，同时参照《工程勘察设计收费管理规定》(计价格(2002)10号)计算设计费。</w:t>
      </w:r>
    </w:p>
    <w:p w14:paraId="474FE7D6">
      <w:pPr>
        <w:widowControl/>
        <w:jc w:val="left"/>
        <w:rPr>
          <w:rFonts w:ascii="仿宋" w:hAnsi="仿宋" w:eastAsia="仿宋" w:cs="仿宋"/>
          <w:color w:val="222222"/>
          <w:sz w:val="28"/>
          <w:szCs w:val="28"/>
        </w:rPr>
      </w:pPr>
      <w:r>
        <w:rPr>
          <w:rFonts w:hint="eastAsia" w:ascii="仿宋" w:hAnsi="仿宋" w:eastAsia="仿宋" w:cs="仿宋"/>
          <w:b/>
          <w:bCs/>
          <w:sz w:val="28"/>
          <w:szCs w:val="28"/>
        </w:rPr>
        <w:t>注:“★”号的条款为本次采购项目的实质性要求，供应商应全部满足。</w:t>
      </w:r>
    </w:p>
    <w:p w14:paraId="46527C6B">
      <w:pPr>
        <w:rPr>
          <w:rFonts w:ascii="仿宋" w:hAnsi="仿宋" w:eastAsia="仿宋" w:cs="仿宋"/>
          <w:sz w:val="24"/>
        </w:rPr>
      </w:pPr>
    </w:p>
    <w:p w14:paraId="17046829">
      <w:pPr>
        <w:rPr>
          <w:rFonts w:ascii="仿宋" w:hAnsi="仿宋" w:eastAsia="仿宋" w:cs="仿宋"/>
          <w:sz w:val="24"/>
        </w:rPr>
      </w:pPr>
    </w:p>
    <w:p w14:paraId="1F96202C">
      <w:pPr>
        <w:rPr>
          <w:rFonts w:ascii="仿宋" w:hAnsi="仿宋" w:eastAsia="仿宋" w:cs="仿宋"/>
          <w:sz w:val="24"/>
        </w:rPr>
      </w:pPr>
    </w:p>
    <w:p w14:paraId="784F1572">
      <w:pPr>
        <w:rPr>
          <w:rFonts w:hint="eastAsia" w:ascii="仿宋" w:hAnsi="仿宋" w:eastAsia="仿宋" w:cs="仿宋"/>
          <w:b/>
          <w:sz w:val="28"/>
          <w:szCs w:val="28"/>
        </w:rPr>
      </w:pPr>
      <w:r>
        <w:rPr>
          <w:rFonts w:hint="eastAsia" w:ascii="仿宋" w:hAnsi="仿宋" w:eastAsia="仿宋" w:cs="仿宋"/>
          <w:b/>
          <w:sz w:val="28"/>
          <w:szCs w:val="28"/>
        </w:rPr>
        <w:br w:type="page"/>
      </w:r>
    </w:p>
    <w:p w14:paraId="356DEC5B">
      <w:pPr>
        <w:ind w:left="1680" w:leftChars="800" w:firstLine="562" w:firstLineChars="200"/>
        <w:rPr>
          <w:rFonts w:ascii="仿宋" w:hAnsi="仿宋" w:eastAsia="仿宋" w:cs="仿宋"/>
          <w:b/>
          <w:sz w:val="28"/>
          <w:szCs w:val="28"/>
        </w:rPr>
      </w:pPr>
      <w:r>
        <w:rPr>
          <w:rFonts w:hint="eastAsia" w:ascii="仿宋" w:hAnsi="仿宋" w:eastAsia="仿宋" w:cs="仿宋"/>
          <w:b/>
          <w:sz w:val="28"/>
          <w:szCs w:val="28"/>
        </w:rPr>
        <w:t>供应商资格要求应提供的相关资料</w:t>
      </w:r>
    </w:p>
    <w:tbl>
      <w:tblPr>
        <w:tblStyle w:val="15"/>
        <w:tblW w:w="522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91"/>
        <w:gridCol w:w="3818"/>
      </w:tblGrid>
      <w:tr w14:paraId="762F93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857" w:type="pct"/>
            <w:tcBorders>
              <w:right w:val="single" w:color="auto" w:sz="4" w:space="0"/>
            </w:tcBorders>
            <w:vAlign w:val="center"/>
          </w:tcPr>
          <w:p w14:paraId="2D5845F1">
            <w:pPr>
              <w:ind w:firstLine="281" w:firstLineChars="100"/>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投标人资格资质性要求</w:t>
            </w:r>
          </w:p>
        </w:tc>
        <w:tc>
          <w:tcPr>
            <w:tcW w:w="2142" w:type="pct"/>
            <w:tcBorders>
              <w:left w:val="single" w:color="auto" w:sz="4" w:space="0"/>
            </w:tcBorders>
            <w:vAlign w:val="center"/>
          </w:tcPr>
          <w:p w14:paraId="72633627">
            <w:pP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提供的相关证明材料（</w:t>
            </w:r>
            <w:r>
              <w:rPr>
                <w:rFonts w:hint="eastAsia" w:ascii="仿宋" w:hAnsi="仿宋" w:eastAsia="仿宋" w:cs="仿宋"/>
                <w:b/>
                <w:sz w:val="28"/>
                <w:szCs w:val="28"/>
              </w:rPr>
              <w:t>须加盖鲜章）</w:t>
            </w:r>
          </w:p>
        </w:tc>
      </w:tr>
      <w:tr w14:paraId="6BAE1A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2857" w:type="pct"/>
            <w:tcBorders>
              <w:right w:val="single" w:color="auto" w:sz="4" w:space="0"/>
            </w:tcBorders>
            <w:vAlign w:val="center"/>
          </w:tcPr>
          <w:p w14:paraId="01CFB5C7">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具有独立承担民事责任的能力</w:t>
            </w:r>
          </w:p>
        </w:tc>
        <w:tc>
          <w:tcPr>
            <w:tcW w:w="2142" w:type="pct"/>
            <w:tcBorders>
              <w:left w:val="single" w:color="auto" w:sz="4" w:space="0"/>
            </w:tcBorders>
            <w:vAlign w:val="center"/>
          </w:tcPr>
          <w:p w14:paraId="2A80C934">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提供有效期内的营业执照</w:t>
            </w:r>
          </w:p>
        </w:tc>
      </w:tr>
      <w:tr w14:paraId="0A58EB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2857" w:type="pct"/>
            <w:vAlign w:val="center"/>
          </w:tcPr>
          <w:p w14:paraId="26C4FF04">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具有良好的商业信誉</w:t>
            </w:r>
            <w:r>
              <w:rPr>
                <w:rFonts w:hint="eastAsia" w:ascii="仿宋" w:hAnsi="仿宋" w:eastAsia="仿宋" w:cs="仿宋"/>
                <w:sz w:val="28"/>
                <w:szCs w:val="28"/>
              </w:rPr>
              <w:t>和健全的财务会计制度</w:t>
            </w:r>
          </w:p>
        </w:tc>
        <w:tc>
          <w:tcPr>
            <w:tcW w:w="2142" w:type="pct"/>
            <w:vAlign w:val="center"/>
          </w:tcPr>
          <w:p w14:paraId="13C2A3B6">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出具书面承诺</w:t>
            </w:r>
          </w:p>
        </w:tc>
      </w:tr>
      <w:tr w14:paraId="7685EA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5" w:hRule="atLeast"/>
          <w:jc w:val="center"/>
        </w:trPr>
        <w:tc>
          <w:tcPr>
            <w:tcW w:w="2857" w:type="pct"/>
            <w:vAlign w:val="center"/>
          </w:tcPr>
          <w:p w14:paraId="3B40F4E9">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具有履行合同所必须的设备和专业技术能力</w:t>
            </w:r>
          </w:p>
        </w:tc>
        <w:tc>
          <w:tcPr>
            <w:tcW w:w="2142" w:type="pct"/>
            <w:vAlign w:val="center"/>
          </w:tcPr>
          <w:p w14:paraId="03C99C5C">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出具书面承诺</w:t>
            </w:r>
          </w:p>
        </w:tc>
      </w:tr>
      <w:tr w14:paraId="724600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2857" w:type="pct"/>
            <w:tcBorders>
              <w:bottom w:val="single" w:color="auto" w:sz="4" w:space="0"/>
            </w:tcBorders>
            <w:vAlign w:val="center"/>
          </w:tcPr>
          <w:p w14:paraId="3EEBFC04">
            <w:pPr>
              <w:spacing w:line="480" w:lineRule="auto"/>
              <w:rPr>
                <w:rFonts w:ascii="仿宋" w:hAnsi="仿宋" w:eastAsia="仿宋" w:cs="仿宋"/>
                <w:bCs/>
                <w:color w:val="000000"/>
                <w:kern w:val="0"/>
                <w:sz w:val="28"/>
                <w:szCs w:val="28"/>
              </w:rPr>
            </w:pPr>
            <w:r>
              <w:rPr>
                <w:rFonts w:hint="eastAsia" w:ascii="仿宋" w:hAnsi="仿宋" w:eastAsia="仿宋" w:cs="仿宋"/>
                <w:sz w:val="28"/>
                <w:szCs w:val="28"/>
              </w:rPr>
              <w:t>具有依法缴纳税收和社会保障资金的良好记录</w:t>
            </w:r>
          </w:p>
        </w:tc>
        <w:tc>
          <w:tcPr>
            <w:tcW w:w="2142" w:type="pct"/>
            <w:vAlign w:val="center"/>
          </w:tcPr>
          <w:p w14:paraId="27A091B9">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出具书面承诺</w:t>
            </w:r>
          </w:p>
        </w:tc>
      </w:tr>
      <w:tr w14:paraId="6489F8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2857" w:type="pct"/>
            <w:tcBorders>
              <w:bottom w:val="single" w:color="auto" w:sz="4" w:space="0"/>
            </w:tcBorders>
            <w:vAlign w:val="center"/>
          </w:tcPr>
          <w:p w14:paraId="018F6FA2">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参加本次采购活动前三年内，在经营活动中没有重大违法记录</w:t>
            </w:r>
          </w:p>
        </w:tc>
        <w:tc>
          <w:tcPr>
            <w:tcW w:w="2142" w:type="pct"/>
            <w:vAlign w:val="center"/>
          </w:tcPr>
          <w:p w14:paraId="6074FF1F">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出具书面承诺</w:t>
            </w:r>
          </w:p>
        </w:tc>
      </w:tr>
      <w:tr w14:paraId="15DA9D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5" w:hRule="atLeast"/>
          <w:jc w:val="center"/>
        </w:trPr>
        <w:tc>
          <w:tcPr>
            <w:tcW w:w="2857" w:type="pct"/>
            <w:vAlign w:val="center"/>
          </w:tcPr>
          <w:p w14:paraId="544E0061">
            <w:pPr>
              <w:spacing w:line="480" w:lineRule="auto"/>
              <w:rPr>
                <w:rFonts w:ascii="仿宋" w:hAnsi="仿宋" w:eastAsia="仿宋" w:cs="仿宋"/>
                <w:bCs/>
                <w:color w:val="000000"/>
                <w:kern w:val="0"/>
                <w:sz w:val="28"/>
                <w:szCs w:val="28"/>
              </w:rPr>
            </w:pPr>
            <w:r>
              <w:rPr>
                <w:rFonts w:hint="eastAsia" w:ascii="仿宋" w:hAnsi="仿宋" w:eastAsia="仿宋" w:cs="仿宋"/>
                <w:sz w:val="28"/>
                <w:szCs w:val="28"/>
              </w:rPr>
              <w:t>不接受联合体投标，中标人不得转包</w:t>
            </w:r>
          </w:p>
        </w:tc>
        <w:tc>
          <w:tcPr>
            <w:tcW w:w="2142" w:type="pct"/>
            <w:vAlign w:val="center"/>
          </w:tcPr>
          <w:p w14:paraId="736C6F19">
            <w:pPr>
              <w:pStyle w:val="13"/>
              <w:spacing w:before="0" w:beforeAutospacing="0" w:after="0" w:afterAutospacing="0" w:line="480" w:lineRule="auto"/>
              <w:rPr>
                <w:rFonts w:ascii="仿宋" w:hAnsi="仿宋" w:eastAsia="仿宋" w:cs="仿宋"/>
                <w:bCs/>
                <w:color w:val="000000"/>
                <w:sz w:val="28"/>
                <w:szCs w:val="28"/>
              </w:rPr>
            </w:pPr>
            <w:r>
              <w:rPr>
                <w:rFonts w:hint="eastAsia" w:ascii="仿宋" w:hAnsi="仿宋" w:eastAsia="仿宋" w:cs="仿宋"/>
                <w:bCs/>
                <w:color w:val="000000"/>
                <w:sz w:val="28"/>
                <w:szCs w:val="28"/>
              </w:rPr>
              <w:t>出具书面承诺</w:t>
            </w:r>
          </w:p>
        </w:tc>
      </w:tr>
      <w:tr w14:paraId="1F8707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5" w:hRule="atLeast"/>
          <w:jc w:val="center"/>
        </w:trPr>
        <w:tc>
          <w:tcPr>
            <w:tcW w:w="2857" w:type="pct"/>
            <w:vAlign w:val="center"/>
          </w:tcPr>
          <w:p w14:paraId="665A5EDE">
            <w:pPr>
              <w:spacing w:line="480" w:lineRule="auto"/>
              <w:rPr>
                <w:rFonts w:hint="eastAsia" w:ascii="仿宋" w:hAnsi="仿宋" w:eastAsia="仿宋" w:cs="仿宋"/>
                <w:color w:val="222222"/>
                <w:sz w:val="28"/>
                <w:szCs w:val="28"/>
              </w:rPr>
            </w:pPr>
            <w:r>
              <w:rPr>
                <w:rFonts w:hint="eastAsia" w:ascii="仿宋" w:hAnsi="仿宋" w:eastAsia="仿宋" w:cs="仿宋"/>
                <w:sz w:val="28"/>
                <w:szCs w:val="28"/>
              </w:rPr>
              <w:t>本项目参加招标活动的投标人、法定代表人(非法人负责人、自然人本人)在前3年内不得具有行贿犯罪记录</w:t>
            </w:r>
          </w:p>
        </w:tc>
        <w:tc>
          <w:tcPr>
            <w:tcW w:w="2142" w:type="pct"/>
            <w:vAlign w:val="center"/>
          </w:tcPr>
          <w:p w14:paraId="46B8C823">
            <w:pPr>
              <w:pStyle w:val="13"/>
              <w:spacing w:before="0" w:beforeAutospacing="0" w:after="0" w:afterAutospacing="0" w:line="48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出具书面承诺</w:t>
            </w:r>
          </w:p>
        </w:tc>
      </w:tr>
      <w:tr w14:paraId="2A8032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5" w:hRule="atLeast"/>
          <w:jc w:val="center"/>
        </w:trPr>
        <w:tc>
          <w:tcPr>
            <w:tcW w:w="2857" w:type="pct"/>
            <w:vAlign w:val="center"/>
          </w:tcPr>
          <w:p w14:paraId="60C1C23A">
            <w:pPr>
              <w:rPr>
                <w:rFonts w:hint="eastAsia" w:ascii="仿宋" w:hAnsi="仿宋" w:eastAsia="仿宋" w:cs="仿宋"/>
                <w:sz w:val="28"/>
                <w:szCs w:val="28"/>
              </w:rPr>
            </w:pPr>
            <w:r>
              <w:rPr>
                <w:rFonts w:hint="eastAsia" w:ascii="仿宋" w:hAnsi="仿宋" w:eastAsia="仿宋" w:cs="仿宋"/>
                <w:sz w:val="28"/>
                <w:szCs w:val="28"/>
              </w:rPr>
              <w:t>具有国家建设行政主管部门颁发的工程设计建筑行业（建筑工程）</w:t>
            </w:r>
            <w:r>
              <w:rPr>
                <w:rFonts w:hint="eastAsia" w:ascii="仿宋" w:hAnsi="仿宋" w:eastAsia="仿宋" w:cs="仿宋"/>
                <w:sz w:val="28"/>
                <w:szCs w:val="28"/>
                <w:u w:val="single"/>
              </w:rPr>
              <w:t>乙</w:t>
            </w:r>
            <w:r>
              <w:rPr>
                <w:rFonts w:hint="eastAsia" w:ascii="仿宋" w:hAnsi="仿宋" w:eastAsia="仿宋" w:cs="仿宋"/>
                <w:sz w:val="28"/>
                <w:szCs w:val="28"/>
              </w:rPr>
              <w:t>级（含乙级）以上资质。</w:t>
            </w:r>
          </w:p>
        </w:tc>
        <w:tc>
          <w:tcPr>
            <w:tcW w:w="2142" w:type="pct"/>
            <w:vAlign w:val="center"/>
          </w:tcPr>
          <w:p w14:paraId="6387E95E">
            <w:pPr>
              <w:pStyle w:val="13"/>
              <w:spacing w:before="0" w:beforeAutospacing="0" w:after="0" w:afterAutospacing="0" w:line="480" w:lineRule="auto"/>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提供相应证明材料</w:t>
            </w:r>
          </w:p>
        </w:tc>
      </w:tr>
    </w:tbl>
    <w:p w14:paraId="014D1CC4">
      <w:pPr>
        <w:pStyle w:val="8"/>
        <w:jc w:val="center"/>
        <w:rPr>
          <w:rFonts w:ascii="仿宋" w:hAnsi="仿宋" w:eastAsia="仿宋" w:cs="仿宋"/>
          <w:b/>
          <w:bCs/>
          <w:sz w:val="28"/>
          <w:szCs w:val="28"/>
        </w:rPr>
      </w:pPr>
    </w:p>
    <w:p w14:paraId="28184A58"/>
    <w:p w14:paraId="716189F2"/>
    <w:p w14:paraId="6C89856D"/>
    <w:p w14:paraId="69375481">
      <w:pPr>
        <w:pStyle w:val="8"/>
        <w:jc w:val="center"/>
        <w:rPr>
          <w:rFonts w:ascii="仿宋" w:hAnsi="仿宋" w:eastAsia="仿宋" w:cs="仿宋"/>
          <w:b/>
          <w:sz w:val="28"/>
          <w:szCs w:val="28"/>
        </w:rPr>
      </w:pPr>
      <w:r>
        <w:rPr>
          <w:rFonts w:hint="eastAsia" w:ascii="仿宋" w:hAnsi="仿宋" w:eastAsia="仿宋" w:cs="仿宋"/>
          <w:b/>
          <w:bCs/>
          <w:sz w:val="28"/>
          <w:szCs w:val="28"/>
        </w:rPr>
        <w:t xml:space="preserve"> 评分标准</w:t>
      </w:r>
    </w:p>
    <w:tbl>
      <w:tblPr>
        <w:tblStyle w:val="15"/>
        <w:tblW w:w="10710" w:type="dxa"/>
        <w:tblInd w:w="-906" w:type="dxa"/>
        <w:tblLayout w:type="fixed"/>
        <w:tblCellMar>
          <w:top w:w="0" w:type="dxa"/>
          <w:left w:w="108" w:type="dxa"/>
          <w:bottom w:w="0" w:type="dxa"/>
          <w:right w:w="108" w:type="dxa"/>
        </w:tblCellMar>
      </w:tblPr>
      <w:tblGrid>
        <w:gridCol w:w="810"/>
        <w:gridCol w:w="1380"/>
        <w:gridCol w:w="787"/>
        <w:gridCol w:w="6068"/>
        <w:gridCol w:w="1665"/>
      </w:tblGrid>
      <w:tr w14:paraId="7382A603">
        <w:tblPrEx>
          <w:tblCellMar>
            <w:top w:w="0" w:type="dxa"/>
            <w:left w:w="108" w:type="dxa"/>
            <w:bottom w:w="0" w:type="dxa"/>
            <w:right w:w="108" w:type="dxa"/>
          </w:tblCellMar>
        </w:tblPrEx>
        <w:trPr>
          <w:trHeight w:val="585"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034DD56E">
            <w:pPr>
              <w:widowControl/>
              <w:spacing w:line="300" w:lineRule="atLeas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序号</w:t>
            </w:r>
          </w:p>
        </w:tc>
        <w:tc>
          <w:tcPr>
            <w:tcW w:w="1380" w:type="dxa"/>
            <w:tcBorders>
              <w:top w:val="single" w:color="000000" w:sz="4" w:space="0"/>
              <w:left w:val="nil"/>
              <w:bottom w:val="single" w:color="000000" w:sz="4" w:space="0"/>
              <w:right w:val="single" w:color="000000" w:sz="4" w:space="0"/>
            </w:tcBorders>
            <w:vAlign w:val="center"/>
          </w:tcPr>
          <w:p w14:paraId="4040BA01">
            <w:pPr>
              <w:widowControl/>
              <w:spacing w:line="300" w:lineRule="atLeas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评分因素</w:t>
            </w:r>
          </w:p>
        </w:tc>
        <w:tc>
          <w:tcPr>
            <w:tcW w:w="787" w:type="dxa"/>
            <w:tcBorders>
              <w:top w:val="single" w:color="000000" w:sz="4" w:space="0"/>
              <w:left w:val="nil"/>
              <w:bottom w:val="single" w:color="000000" w:sz="4" w:space="0"/>
              <w:right w:val="single" w:color="000000" w:sz="4" w:space="0"/>
            </w:tcBorders>
            <w:vAlign w:val="center"/>
          </w:tcPr>
          <w:p w14:paraId="7CD139CF">
            <w:pPr>
              <w:widowControl/>
              <w:spacing w:line="300" w:lineRule="atLeas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分值</w:t>
            </w:r>
          </w:p>
        </w:tc>
        <w:tc>
          <w:tcPr>
            <w:tcW w:w="6068" w:type="dxa"/>
            <w:tcBorders>
              <w:top w:val="single" w:color="000000" w:sz="4" w:space="0"/>
              <w:left w:val="nil"/>
              <w:bottom w:val="single" w:color="000000" w:sz="4" w:space="0"/>
              <w:right w:val="single" w:color="000000" w:sz="4" w:space="0"/>
            </w:tcBorders>
            <w:vAlign w:val="center"/>
          </w:tcPr>
          <w:p w14:paraId="0A10E754">
            <w:pPr>
              <w:widowControl/>
              <w:spacing w:line="300" w:lineRule="atLeas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评分标准</w:t>
            </w:r>
          </w:p>
        </w:tc>
        <w:tc>
          <w:tcPr>
            <w:tcW w:w="1665" w:type="dxa"/>
            <w:tcBorders>
              <w:top w:val="single" w:color="000000" w:sz="4" w:space="0"/>
              <w:left w:val="nil"/>
              <w:bottom w:val="single" w:color="000000" w:sz="4" w:space="0"/>
              <w:right w:val="single" w:color="000000" w:sz="4" w:space="0"/>
            </w:tcBorders>
            <w:vAlign w:val="center"/>
          </w:tcPr>
          <w:p w14:paraId="2DE57A30">
            <w:pPr>
              <w:widowControl/>
              <w:spacing w:line="300" w:lineRule="atLeas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备注</w:t>
            </w:r>
          </w:p>
        </w:tc>
      </w:tr>
      <w:tr w14:paraId="39E719FD">
        <w:tblPrEx>
          <w:tblCellMar>
            <w:top w:w="0" w:type="dxa"/>
            <w:left w:w="108" w:type="dxa"/>
            <w:bottom w:w="0" w:type="dxa"/>
            <w:right w:w="108" w:type="dxa"/>
          </w:tblCellMar>
        </w:tblPrEx>
        <w:trPr>
          <w:trHeight w:val="585"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39740630">
            <w:pPr>
              <w:widowControl/>
              <w:spacing w:line="300" w:lineRule="atLeas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1380" w:type="dxa"/>
            <w:tcBorders>
              <w:top w:val="single" w:color="000000" w:sz="4" w:space="0"/>
              <w:left w:val="nil"/>
              <w:bottom w:val="single" w:color="000000" w:sz="4" w:space="0"/>
              <w:right w:val="single" w:color="000000" w:sz="4" w:space="0"/>
            </w:tcBorders>
            <w:vAlign w:val="center"/>
          </w:tcPr>
          <w:p w14:paraId="55BCFEC6">
            <w:pPr>
              <w:widowControl/>
              <w:spacing w:line="300" w:lineRule="atLeas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价格分</w:t>
            </w:r>
          </w:p>
        </w:tc>
        <w:tc>
          <w:tcPr>
            <w:tcW w:w="787" w:type="dxa"/>
            <w:tcBorders>
              <w:top w:val="single" w:color="000000" w:sz="4" w:space="0"/>
              <w:left w:val="nil"/>
              <w:bottom w:val="single" w:color="000000" w:sz="4" w:space="0"/>
              <w:right w:val="single" w:color="000000" w:sz="4" w:space="0"/>
            </w:tcBorders>
            <w:vAlign w:val="center"/>
          </w:tcPr>
          <w:p w14:paraId="2FFE5AAE">
            <w:pPr>
              <w:widowControl/>
              <w:spacing w:line="300" w:lineRule="atLeas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30</w:t>
            </w:r>
            <w:r>
              <w:rPr>
                <w:rFonts w:hint="eastAsia" w:ascii="仿宋" w:hAnsi="仿宋" w:eastAsia="仿宋" w:cs="仿宋"/>
                <w:color w:val="auto"/>
                <w:kern w:val="0"/>
                <w:sz w:val="28"/>
                <w:szCs w:val="28"/>
                <w:lang w:val="en-US" w:eastAsia="zh-CN"/>
              </w:rPr>
              <w:t>分</w:t>
            </w:r>
          </w:p>
        </w:tc>
        <w:tc>
          <w:tcPr>
            <w:tcW w:w="6068" w:type="dxa"/>
            <w:tcBorders>
              <w:top w:val="single" w:color="000000" w:sz="4" w:space="0"/>
              <w:left w:val="nil"/>
              <w:bottom w:val="single" w:color="000000" w:sz="4" w:space="0"/>
              <w:right w:val="single" w:color="000000" w:sz="4" w:space="0"/>
            </w:tcBorders>
            <w:vAlign w:val="center"/>
          </w:tcPr>
          <w:p w14:paraId="00809A66">
            <w:pPr>
              <w:spacing w:line="360" w:lineRule="auto"/>
              <w:rPr>
                <w:rFonts w:hint="eastAsia" w:ascii="仿宋" w:hAnsi="仿宋" w:eastAsia="仿宋" w:cs="仿宋"/>
                <w:color w:val="auto"/>
                <w:kern w:val="0"/>
                <w:sz w:val="28"/>
                <w:szCs w:val="28"/>
                <w:lang w:eastAsia="zh-CN"/>
              </w:rPr>
            </w:pPr>
            <w:r>
              <w:rPr>
                <w:rFonts w:hint="eastAsia" w:ascii="仿宋" w:hAnsi="仿宋" w:eastAsia="仿宋" w:cs="仿宋"/>
                <w:bCs/>
                <w:color w:val="auto"/>
                <w:sz w:val="28"/>
                <w:szCs w:val="28"/>
              </w:rPr>
              <w:t>满足磋商文件要求且最终报价</w:t>
            </w:r>
            <w:r>
              <w:rPr>
                <w:rFonts w:hint="eastAsia" w:ascii="仿宋" w:hAnsi="仿宋" w:eastAsia="仿宋" w:cs="仿宋"/>
                <w:color w:val="auto"/>
                <w:sz w:val="28"/>
                <w:szCs w:val="28"/>
                <w:lang w:val="en-US" w:eastAsia="zh-CN"/>
              </w:rPr>
              <w:t>下浮率最高</w:t>
            </w:r>
            <w:r>
              <w:rPr>
                <w:rFonts w:hint="eastAsia" w:ascii="仿宋" w:hAnsi="仿宋" w:eastAsia="仿宋" w:cs="仿宋"/>
                <w:bCs/>
                <w:color w:val="auto"/>
                <w:sz w:val="28"/>
                <w:szCs w:val="28"/>
              </w:rPr>
              <w:t>的有效报价为磋商基准价。其他供应商的报价分按以下公式计算:报价得分=(</w:t>
            </w: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磋商基准价</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1-下浮率）</w:t>
            </w:r>
            <w:r>
              <w:rPr>
                <w:rFonts w:hint="eastAsia" w:ascii="仿宋" w:hAnsi="仿宋" w:eastAsia="仿宋" w:cs="仿宋"/>
                <w:bCs/>
                <w:color w:val="auto"/>
                <w:sz w:val="28"/>
                <w:szCs w:val="28"/>
              </w:rPr>
              <w:t>)</w:t>
            </w:r>
            <w:r>
              <w:rPr>
                <w:rFonts w:hint="eastAsia" w:ascii="仿宋" w:hAnsi="仿宋" w:eastAsia="仿宋" w:cs="仿宋"/>
                <w:bCs/>
                <w:color w:val="auto"/>
                <w:sz w:val="24"/>
              </w:rPr>
              <w:t>*</w:t>
            </w:r>
            <w:r>
              <w:rPr>
                <w:rFonts w:hint="eastAsia" w:ascii="仿宋" w:hAnsi="仿宋" w:eastAsia="仿宋" w:cs="仿宋"/>
                <w:color w:val="auto"/>
                <w:sz w:val="28"/>
                <w:szCs w:val="28"/>
              </w:rPr>
              <w:t>30</w:t>
            </w:r>
            <w:r>
              <w:rPr>
                <w:rFonts w:hint="eastAsia" w:ascii="仿宋" w:hAnsi="仿宋" w:eastAsia="仿宋" w:cs="仿宋"/>
                <w:color w:val="auto"/>
                <w:sz w:val="28"/>
                <w:szCs w:val="28"/>
                <w:lang w:eastAsia="zh-CN"/>
              </w:rPr>
              <w:t>分</w:t>
            </w:r>
          </w:p>
        </w:tc>
        <w:tc>
          <w:tcPr>
            <w:tcW w:w="1665" w:type="dxa"/>
            <w:tcBorders>
              <w:top w:val="single" w:color="000000" w:sz="4" w:space="0"/>
              <w:left w:val="nil"/>
              <w:bottom w:val="single" w:color="000000" w:sz="4" w:space="0"/>
              <w:right w:val="single" w:color="000000" w:sz="4" w:space="0"/>
            </w:tcBorders>
            <w:vAlign w:val="center"/>
          </w:tcPr>
          <w:p w14:paraId="5080F270">
            <w:pPr>
              <w:widowControl/>
              <w:spacing w:line="300" w:lineRule="atLeast"/>
              <w:jc w:val="center"/>
              <w:rPr>
                <w:rFonts w:ascii="仿宋" w:hAnsi="仿宋" w:eastAsia="仿宋" w:cs="仿宋"/>
                <w:color w:val="auto"/>
                <w:kern w:val="0"/>
                <w:sz w:val="28"/>
                <w:szCs w:val="28"/>
              </w:rPr>
            </w:pPr>
          </w:p>
        </w:tc>
      </w:tr>
      <w:tr w14:paraId="2EBB7C53">
        <w:tblPrEx>
          <w:tblCellMar>
            <w:top w:w="0" w:type="dxa"/>
            <w:left w:w="108" w:type="dxa"/>
            <w:bottom w:w="0" w:type="dxa"/>
            <w:right w:w="108" w:type="dxa"/>
          </w:tblCellMar>
        </w:tblPrEx>
        <w:trPr>
          <w:trHeight w:val="585"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450F53E3">
            <w:pPr>
              <w:widowControl/>
              <w:spacing w:line="300" w:lineRule="atLeas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1380" w:type="dxa"/>
            <w:tcBorders>
              <w:top w:val="single" w:color="000000" w:sz="4" w:space="0"/>
              <w:left w:val="nil"/>
              <w:bottom w:val="single" w:color="000000" w:sz="4" w:space="0"/>
              <w:right w:val="single" w:color="000000" w:sz="4" w:space="0"/>
            </w:tcBorders>
            <w:vAlign w:val="center"/>
          </w:tcPr>
          <w:p w14:paraId="3EBD96B3">
            <w:pPr>
              <w:widowControl/>
              <w:spacing w:line="300" w:lineRule="atLeas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投标人综合实力</w:t>
            </w:r>
          </w:p>
        </w:tc>
        <w:tc>
          <w:tcPr>
            <w:tcW w:w="787" w:type="dxa"/>
            <w:tcBorders>
              <w:top w:val="single" w:color="000000" w:sz="4" w:space="0"/>
              <w:left w:val="nil"/>
              <w:bottom w:val="single" w:color="000000" w:sz="4" w:space="0"/>
              <w:right w:val="single" w:color="000000" w:sz="4" w:space="0"/>
            </w:tcBorders>
            <w:vAlign w:val="center"/>
          </w:tcPr>
          <w:p w14:paraId="2CFF740B">
            <w:pPr>
              <w:widowControl/>
              <w:spacing w:line="300" w:lineRule="atLeas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36分</w:t>
            </w:r>
          </w:p>
        </w:tc>
        <w:tc>
          <w:tcPr>
            <w:tcW w:w="6068" w:type="dxa"/>
            <w:tcBorders>
              <w:top w:val="single" w:color="000000" w:sz="4" w:space="0"/>
              <w:left w:val="nil"/>
              <w:bottom w:val="single" w:color="000000" w:sz="4" w:space="0"/>
              <w:right w:val="single" w:color="000000" w:sz="4" w:space="0"/>
            </w:tcBorders>
            <w:vAlign w:val="center"/>
          </w:tcPr>
          <w:p w14:paraId="09733897">
            <w:pPr>
              <w:widowControl/>
              <w:numPr>
                <w:ilvl w:val="0"/>
                <w:numId w:val="0"/>
              </w:numPr>
              <w:spacing w:line="300" w:lineRule="atLeast"/>
              <w:rPr>
                <w:rFonts w:ascii="仿宋" w:hAnsi="仿宋" w:eastAsia="仿宋" w:cs="仿宋"/>
                <w:color w:val="auto"/>
                <w:kern w:val="0"/>
                <w:sz w:val="28"/>
                <w:szCs w:val="28"/>
              </w:rPr>
            </w:pPr>
            <w:r>
              <w:rPr>
                <w:rFonts w:ascii="仿宋" w:hAnsi="仿宋" w:eastAsia="仿宋" w:cs="仿宋"/>
                <w:color w:val="auto"/>
                <w:kern w:val="0"/>
                <w:sz w:val="28"/>
                <w:szCs w:val="28"/>
                <w:lang w:val="en-US" w:eastAsia="zh-CN" w:bidi="ar-SA"/>
              </w:rPr>
              <w:t>1.</w:t>
            </w:r>
            <w:r>
              <w:rPr>
                <w:rFonts w:hint="eastAsia" w:ascii="仿宋" w:hAnsi="仿宋" w:eastAsia="仿宋" w:cs="仿宋"/>
                <w:color w:val="auto"/>
                <w:kern w:val="0"/>
                <w:sz w:val="28"/>
                <w:szCs w:val="28"/>
                <w:lang w:val="en-US" w:eastAsia="zh-CN"/>
              </w:rPr>
              <w:t>项目负责人（1人）：</w:t>
            </w:r>
            <w:bookmarkStart w:id="5" w:name="OLE_LINK16"/>
            <w:r>
              <w:rPr>
                <w:rFonts w:hint="eastAsia" w:ascii="仿宋" w:hAnsi="仿宋" w:eastAsia="仿宋" w:cs="仿宋"/>
                <w:color w:val="auto"/>
                <w:kern w:val="0"/>
                <w:sz w:val="28"/>
                <w:szCs w:val="28"/>
                <w:lang w:val="en-US" w:eastAsia="zh-CN"/>
              </w:rPr>
              <w:t>投标人</w:t>
            </w:r>
            <w:r>
              <w:rPr>
                <w:rFonts w:hint="eastAsia" w:ascii="仿宋" w:hAnsi="仿宋" w:eastAsia="仿宋" w:cs="仿宋"/>
                <w:color w:val="auto"/>
                <w:sz w:val="28"/>
                <w:szCs w:val="28"/>
              </w:rPr>
              <w:t>具有</w:t>
            </w:r>
            <w:r>
              <w:rPr>
                <w:rFonts w:hint="eastAsia" w:ascii="仿宋" w:hAnsi="仿宋" w:eastAsia="仿宋" w:cs="仿宋"/>
                <w:color w:val="auto"/>
                <w:kern w:val="0"/>
                <w:sz w:val="28"/>
                <w:szCs w:val="28"/>
                <w:lang w:val="en-US" w:eastAsia="zh-CN"/>
              </w:rPr>
              <w:t>国家一级注册建筑工程师</w:t>
            </w:r>
            <w:bookmarkEnd w:id="5"/>
            <w:r>
              <w:rPr>
                <w:rFonts w:hint="eastAsia" w:ascii="仿宋" w:hAnsi="仿宋" w:eastAsia="仿宋" w:cs="仿宋"/>
                <w:color w:val="auto"/>
                <w:kern w:val="0"/>
                <w:sz w:val="28"/>
                <w:szCs w:val="28"/>
                <w:lang w:val="en-US" w:eastAsia="zh-CN"/>
              </w:rPr>
              <w:t>证书的得3分，同时具有高级及以上技术职称证书的</w:t>
            </w:r>
            <w:r>
              <w:rPr>
                <w:rFonts w:hint="eastAsia" w:ascii="仿宋" w:hAnsi="仿宋" w:eastAsia="仿宋" w:cs="仿宋"/>
                <w:color w:val="auto"/>
                <w:kern w:val="0"/>
                <w:sz w:val="28"/>
                <w:szCs w:val="28"/>
              </w:rPr>
              <w:t>得</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分</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本项最高得6分</w:t>
            </w:r>
            <w:r>
              <w:rPr>
                <w:rFonts w:hint="eastAsia" w:ascii="仿宋" w:hAnsi="仿宋" w:eastAsia="仿宋" w:cs="仿宋"/>
                <w:color w:val="auto"/>
                <w:kern w:val="0"/>
                <w:sz w:val="28"/>
                <w:szCs w:val="28"/>
              </w:rPr>
              <w:t>。</w:t>
            </w:r>
          </w:p>
          <w:p w14:paraId="2151A63B">
            <w:pPr>
              <w:rPr>
                <w:rFonts w:ascii="仿宋" w:hAnsi="仿宋" w:eastAsia="仿宋" w:cs="仿宋"/>
                <w:color w:val="auto"/>
                <w:sz w:val="28"/>
                <w:szCs w:val="28"/>
              </w:rPr>
            </w:pPr>
            <w:bookmarkStart w:id="6" w:name="OLE_LINK45"/>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建筑专业</w:t>
            </w:r>
            <w:bookmarkStart w:id="7" w:name="OLE_LINK17"/>
            <w:r>
              <w:rPr>
                <w:rFonts w:hint="eastAsia" w:ascii="仿宋" w:hAnsi="仿宋" w:eastAsia="仿宋" w:cs="仿宋"/>
                <w:color w:val="auto"/>
                <w:sz w:val="28"/>
                <w:szCs w:val="28"/>
              </w:rPr>
              <w:t>（1人）</w:t>
            </w:r>
            <w:bookmarkEnd w:id="7"/>
            <w:r>
              <w:rPr>
                <w:rFonts w:hint="eastAsia" w:ascii="仿宋" w:hAnsi="仿宋" w:eastAsia="仿宋" w:cs="仿宋"/>
                <w:color w:val="auto"/>
                <w:sz w:val="28"/>
                <w:szCs w:val="28"/>
              </w:rPr>
              <w:t>:</w:t>
            </w:r>
            <w:bookmarkStart w:id="8" w:name="OLE_LINK20"/>
            <w:r>
              <w:rPr>
                <w:rFonts w:hint="eastAsia" w:ascii="仿宋" w:hAnsi="仿宋" w:eastAsia="仿宋" w:cs="仿宋"/>
                <w:color w:val="auto"/>
                <w:kern w:val="0"/>
                <w:sz w:val="28"/>
                <w:szCs w:val="28"/>
                <w:lang w:val="en-US" w:eastAsia="zh-CN"/>
              </w:rPr>
              <w:t>投标人</w:t>
            </w:r>
            <w:r>
              <w:rPr>
                <w:rFonts w:hint="eastAsia" w:ascii="仿宋" w:hAnsi="仿宋" w:eastAsia="仿宋" w:cs="仿宋"/>
                <w:color w:val="auto"/>
                <w:sz w:val="28"/>
                <w:szCs w:val="28"/>
              </w:rPr>
              <w:t>具有国家一级注册建筑工程师</w:t>
            </w:r>
            <w:r>
              <w:rPr>
                <w:rFonts w:hint="eastAsia" w:ascii="仿宋" w:hAnsi="仿宋" w:eastAsia="仿宋" w:cs="仿宋"/>
                <w:color w:val="auto"/>
                <w:kern w:val="0"/>
                <w:sz w:val="28"/>
                <w:szCs w:val="28"/>
                <w:lang w:val="en-US" w:eastAsia="zh-CN"/>
              </w:rPr>
              <w:t>证书的得3分</w:t>
            </w:r>
            <w:r>
              <w:rPr>
                <w:rFonts w:hint="eastAsia" w:ascii="仿宋" w:hAnsi="仿宋" w:eastAsia="仿宋" w:cs="仿宋"/>
                <w:color w:val="auto"/>
                <w:sz w:val="28"/>
                <w:szCs w:val="28"/>
              </w:rPr>
              <w:t>，</w:t>
            </w:r>
            <w:bookmarkEnd w:id="8"/>
            <w:r>
              <w:rPr>
                <w:rFonts w:hint="eastAsia" w:ascii="仿宋" w:hAnsi="仿宋" w:eastAsia="仿宋" w:cs="仿宋"/>
                <w:color w:val="auto"/>
                <w:sz w:val="28"/>
                <w:szCs w:val="28"/>
                <w:lang w:val="en-US" w:eastAsia="zh-CN"/>
              </w:rPr>
              <w:t>同时</w:t>
            </w:r>
            <w:r>
              <w:rPr>
                <w:rFonts w:hint="eastAsia" w:ascii="仿宋" w:hAnsi="仿宋" w:eastAsia="仿宋" w:cs="仿宋"/>
                <w:color w:val="auto"/>
                <w:sz w:val="28"/>
                <w:szCs w:val="28"/>
              </w:rPr>
              <w:t>具有中级及以上技术职称</w:t>
            </w:r>
            <w:r>
              <w:rPr>
                <w:rFonts w:hint="eastAsia" w:ascii="仿宋" w:hAnsi="仿宋" w:eastAsia="仿宋" w:cs="仿宋"/>
                <w:color w:val="auto"/>
                <w:sz w:val="28"/>
                <w:szCs w:val="28"/>
                <w:lang w:val="en-US" w:eastAsia="zh-CN"/>
              </w:rPr>
              <w:t>得2分，本小项最高得5分</w:t>
            </w:r>
            <w:r>
              <w:rPr>
                <w:rFonts w:hint="eastAsia" w:ascii="仿宋" w:hAnsi="仿宋" w:eastAsia="仿宋" w:cs="仿宋"/>
                <w:color w:val="auto"/>
                <w:sz w:val="28"/>
                <w:szCs w:val="28"/>
              </w:rPr>
              <w:t>；</w:t>
            </w:r>
          </w:p>
          <w:p w14:paraId="6CE370A9">
            <w:pPr>
              <w:rPr>
                <w:rFonts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结构专业（1人）:</w:t>
            </w:r>
            <w:bookmarkStart w:id="9" w:name="OLE_LINK21"/>
            <w:r>
              <w:rPr>
                <w:rFonts w:hint="eastAsia" w:ascii="仿宋" w:hAnsi="仿宋" w:eastAsia="仿宋" w:cs="仿宋"/>
                <w:color w:val="auto"/>
                <w:sz w:val="28"/>
                <w:szCs w:val="28"/>
                <w:lang w:eastAsia="zh-CN"/>
              </w:rPr>
              <w:t>投标人具有</w:t>
            </w:r>
            <w:r>
              <w:rPr>
                <w:rFonts w:hint="eastAsia" w:ascii="仿宋" w:hAnsi="仿宋" w:eastAsia="仿宋" w:cs="仿宋"/>
                <w:color w:val="auto"/>
                <w:sz w:val="28"/>
                <w:szCs w:val="28"/>
              </w:rPr>
              <w:t>国家</w:t>
            </w:r>
            <w:bookmarkEnd w:id="9"/>
            <w:r>
              <w:rPr>
                <w:rFonts w:hint="eastAsia" w:ascii="仿宋" w:hAnsi="仿宋" w:eastAsia="仿宋" w:cs="仿宋"/>
                <w:color w:val="auto"/>
                <w:sz w:val="28"/>
                <w:szCs w:val="28"/>
              </w:rPr>
              <w:t>一级注册结构工程师</w:t>
            </w:r>
            <w:r>
              <w:rPr>
                <w:rFonts w:hint="eastAsia" w:ascii="仿宋" w:hAnsi="仿宋" w:eastAsia="仿宋" w:cs="仿宋"/>
                <w:color w:val="auto"/>
                <w:kern w:val="0"/>
                <w:sz w:val="28"/>
                <w:szCs w:val="28"/>
                <w:lang w:val="en-US" w:eastAsia="zh-CN"/>
              </w:rPr>
              <w:t>证书的得3分</w:t>
            </w:r>
            <w:r>
              <w:rPr>
                <w:rFonts w:hint="eastAsia" w:ascii="仿宋" w:hAnsi="仿宋" w:eastAsia="仿宋" w:cs="仿宋"/>
                <w:color w:val="auto"/>
                <w:sz w:val="28"/>
                <w:szCs w:val="28"/>
              </w:rPr>
              <w:t>，</w:t>
            </w:r>
            <w:r>
              <w:rPr>
                <w:rFonts w:hint="eastAsia" w:ascii="仿宋" w:hAnsi="仿宋" w:eastAsia="仿宋" w:cs="仿宋"/>
                <w:color w:val="auto"/>
                <w:kern w:val="0"/>
                <w:sz w:val="28"/>
                <w:szCs w:val="28"/>
                <w:lang w:val="en-US" w:eastAsia="zh-CN"/>
              </w:rPr>
              <w:t>同时具有高级及以上技术职称证书的</w:t>
            </w:r>
            <w:r>
              <w:rPr>
                <w:rFonts w:hint="eastAsia" w:ascii="仿宋" w:hAnsi="仿宋" w:eastAsia="仿宋" w:cs="仿宋"/>
                <w:color w:val="auto"/>
                <w:kern w:val="0"/>
                <w:sz w:val="28"/>
                <w:szCs w:val="28"/>
              </w:rPr>
              <w:t>得</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分</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本项最高得6分。</w:t>
            </w:r>
          </w:p>
          <w:p w14:paraId="7A6A9F1F">
            <w:pPr>
              <w:rPr>
                <w:rFonts w:ascii="仿宋" w:hAnsi="仿宋" w:eastAsia="仿宋" w:cs="仿宋"/>
                <w:color w:val="auto"/>
                <w:sz w:val="28"/>
                <w:szCs w:val="28"/>
              </w:rPr>
            </w:pPr>
            <w:bookmarkStart w:id="10" w:name="OLE_LINK22"/>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给排水专业</w:t>
            </w:r>
            <w:bookmarkEnd w:id="10"/>
            <w:r>
              <w:rPr>
                <w:rFonts w:hint="eastAsia" w:ascii="仿宋" w:hAnsi="仿宋" w:eastAsia="仿宋" w:cs="仿宋"/>
                <w:color w:val="auto"/>
                <w:sz w:val="28"/>
                <w:szCs w:val="28"/>
              </w:rPr>
              <w:t>（1人）：</w:t>
            </w:r>
            <w:bookmarkStart w:id="11" w:name="OLE_LINK24"/>
            <w:r>
              <w:rPr>
                <w:rFonts w:hint="eastAsia" w:ascii="仿宋" w:hAnsi="仿宋" w:eastAsia="仿宋" w:cs="仿宋"/>
                <w:color w:val="auto"/>
                <w:sz w:val="28"/>
                <w:szCs w:val="28"/>
                <w:lang w:eastAsia="zh-CN"/>
              </w:rPr>
              <w:t>投标人具有</w:t>
            </w:r>
            <w:r>
              <w:rPr>
                <w:rFonts w:hint="eastAsia" w:ascii="仿宋" w:hAnsi="仿宋" w:eastAsia="仿宋" w:cs="仿宋"/>
                <w:color w:val="auto"/>
                <w:sz w:val="28"/>
                <w:szCs w:val="28"/>
              </w:rPr>
              <w:t>国家注册公用设备工程师（给水排</w:t>
            </w:r>
            <w:bookmarkStart w:id="12" w:name="OLE_LINK23"/>
            <w:r>
              <w:rPr>
                <w:rFonts w:hint="eastAsia" w:ascii="仿宋" w:hAnsi="仿宋" w:eastAsia="仿宋" w:cs="仿宋"/>
                <w:color w:val="auto"/>
                <w:sz w:val="28"/>
                <w:szCs w:val="28"/>
              </w:rPr>
              <w:t>水</w:t>
            </w:r>
            <w:bookmarkEnd w:id="12"/>
            <w:r>
              <w:rPr>
                <w:rFonts w:hint="eastAsia" w:ascii="仿宋" w:hAnsi="仿宋" w:eastAsia="仿宋" w:cs="仿宋"/>
                <w:color w:val="auto"/>
                <w:sz w:val="28"/>
                <w:szCs w:val="28"/>
              </w:rPr>
              <w:t>）专业的注册</w:t>
            </w:r>
            <w:r>
              <w:rPr>
                <w:rFonts w:hint="eastAsia" w:ascii="仿宋" w:hAnsi="仿宋" w:eastAsia="仿宋" w:cs="仿宋"/>
                <w:color w:val="auto"/>
                <w:kern w:val="0"/>
                <w:sz w:val="28"/>
                <w:szCs w:val="28"/>
                <w:lang w:val="en-US" w:eastAsia="zh-CN"/>
              </w:rPr>
              <w:t>证书的得3分</w:t>
            </w:r>
            <w:r>
              <w:rPr>
                <w:rFonts w:hint="eastAsia" w:ascii="仿宋" w:hAnsi="仿宋" w:eastAsia="仿宋" w:cs="仿宋"/>
                <w:color w:val="auto"/>
                <w:sz w:val="28"/>
                <w:szCs w:val="28"/>
              </w:rPr>
              <w:t>，</w:t>
            </w:r>
            <w:bookmarkStart w:id="13" w:name="OLE_LINK7"/>
            <w:r>
              <w:rPr>
                <w:rFonts w:hint="eastAsia" w:ascii="仿宋" w:hAnsi="仿宋" w:eastAsia="仿宋" w:cs="仿宋"/>
                <w:color w:val="auto"/>
                <w:sz w:val="28"/>
                <w:szCs w:val="28"/>
                <w:lang w:val="en-US" w:eastAsia="zh-CN"/>
              </w:rPr>
              <w:t>同时</w:t>
            </w:r>
            <w:r>
              <w:rPr>
                <w:rFonts w:hint="eastAsia" w:ascii="仿宋" w:hAnsi="仿宋" w:eastAsia="仿宋" w:cs="仿宋"/>
                <w:color w:val="auto"/>
                <w:sz w:val="28"/>
                <w:szCs w:val="28"/>
              </w:rPr>
              <w:t>具有中级及以上技术职称</w:t>
            </w:r>
            <w:r>
              <w:rPr>
                <w:rFonts w:hint="eastAsia" w:ascii="仿宋" w:hAnsi="仿宋" w:eastAsia="仿宋" w:cs="仿宋"/>
                <w:color w:val="auto"/>
                <w:sz w:val="28"/>
                <w:szCs w:val="28"/>
                <w:lang w:val="en-US" w:eastAsia="zh-CN"/>
              </w:rPr>
              <w:t>得2分，本小项最高得5分</w:t>
            </w:r>
            <w:r>
              <w:rPr>
                <w:rFonts w:hint="eastAsia" w:ascii="仿宋" w:hAnsi="仿宋" w:eastAsia="仿宋" w:cs="仿宋"/>
                <w:color w:val="auto"/>
                <w:sz w:val="28"/>
                <w:szCs w:val="28"/>
              </w:rPr>
              <w:t>；</w:t>
            </w:r>
          </w:p>
          <w:bookmarkEnd w:id="11"/>
          <w:bookmarkEnd w:id="13"/>
          <w:p w14:paraId="42BB8206">
            <w:pPr>
              <w:rPr>
                <w:rFonts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电气专业（1人）:</w:t>
            </w:r>
            <w:r>
              <w:rPr>
                <w:rFonts w:hint="eastAsia" w:ascii="仿宋" w:hAnsi="仿宋" w:eastAsia="仿宋" w:cs="仿宋"/>
                <w:color w:val="auto"/>
                <w:sz w:val="28"/>
                <w:szCs w:val="28"/>
                <w:lang w:eastAsia="zh-CN"/>
              </w:rPr>
              <w:t>投标人具有</w:t>
            </w:r>
            <w:r>
              <w:rPr>
                <w:rFonts w:hint="eastAsia" w:ascii="仿宋" w:hAnsi="仿宋" w:eastAsia="仿宋" w:cs="仿宋"/>
                <w:color w:val="auto"/>
                <w:sz w:val="28"/>
                <w:szCs w:val="28"/>
              </w:rPr>
              <w:t>国家</w:t>
            </w:r>
            <w:bookmarkStart w:id="14" w:name="OLE_LINK25"/>
            <w:r>
              <w:rPr>
                <w:rFonts w:hint="eastAsia" w:ascii="仿宋" w:hAnsi="仿宋" w:eastAsia="仿宋" w:cs="仿宋"/>
                <w:color w:val="auto"/>
                <w:sz w:val="28"/>
                <w:szCs w:val="28"/>
              </w:rPr>
              <w:t>注册</w:t>
            </w:r>
            <w:bookmarkEnd w:id="14"/>
            <w:r>
              <w:rPr>
                <w:rFonts w:hint="eastAsia" w:ascii="仿宋" w:hAnsi="仿宋" w:eastAsia="仿宋" w:cs="仿宋"/>
                <w:color w:val="auto"/>
                <w:sz w:val="28"/>
                <w:szCs w:val="28"/>
              </w:rPr>
              <w:t>电气工程师（供配电）专业的注册</w:t>
            </w:r>
            <w:r>
              <w:rPr>
                <w:rFonts w:hint="eastAsia" w:ascii="仿宋" w:hAnsi="仿宋" w:eastAsia="仿宋" w:cs="仿宋"/>
                <w:color w:val="auto"/>
                <w:kern w:val="0"/>
                <w:sz w:val="28"/>
                <w:szCs w:val="28"/>
                <w:lang w:val="en-US" w:eastAsia="zh-CN"/>
              </w:rPr>
              <w:t>证书的得3分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同时</w:t>
            </w:r>
            <w:r>
              <w:rPr>
                <w:rFonts w:hint="eastAsia" w:ascii="仿宋" w:hAnsi="仿宋" w:eastAsia="仿宋" w:cs="仿宋"/>
                <w:color w:val="auto"/>
                <w:sz w:val="28"/>
                <w:szCs w:val="28"/>
              </w:rPr>
              <w:t>具有中级及以上技术职称</w:t>
            </w:r>
            <w:r>
              <w:rPr>
                <w:rFonts w:hint="eastAsia" w:ascii="仿宋" w:hAnsi="仿宋" w:eastAsia="仿宋" w:cs="仿宋"/>
                <w:color w:val="auto"/>
                <w:sz w:val="28"/>
                <w:szCs w:val="28"/>
                <w:lang w:val="en-US" w:eastAsia="zh-CN"/>
              </w:rPr>
              <w:t>得2分，本小项最高得5分</w:t>
            </w:r>
            <w:r>
              <w:rPr>
                <w:rFonts w:hint="eastAsia" w:ascii="仿宋" w:hAnsi="仿宋" w:eastAsia="仿宋" w:cs="仿宋"/>
                <w:color w:val="auto"/>
                <w:sz w:val="28"/>
                <w:szCs w:val="28"/>
              </w:rPr>
              <w:t>；</w:t>
            </w:r>
          </w:p>
          <w:p w14:paraId="18E21359">
            <w:pPr>
              <w:rPr>
                <w:rFonts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暖通专业（1人）:</w:t>
            </w:r>
            <w:r>
              <w:rPr>
                <w:rFonts w:hint="eastAsia" w:ascii="仿宋" w:hAnsi="仿宋" w:eastAsia="仿宋" w:cs="仿宋"/>
                <w:color w:val="auto"/>
                <w:sz w:val="28"/>
                <w:szCs w:val="28"/>
                <w:lang w:eastAsia="zh-CN"/>
              </w:rPr>
              <w:t>投标人具有</w:t>
            </w:r>
            <w:r>
              <w:rPr>
                <w:rFonts w:hint="eastAsia" w:ascii="仿宋" w:hAnsi="仿宋" w:eastAsia="仿宋" w:cs="仿宋"/>
                <w:color w:val="auto"/>
                <w:sz w:val="28"/>
                <w:szCs w:val="28"/>
              </w:rPr>
              <w:t>国家注册公用设备工程师（暖通空调）专业的注册</w:t>
            </w:r>
            <w:r>
              <w:rPr>
                <w:rFonts w:hint="eastAsia" w:ascii="仿宋" w:hAnsi="仿宋" w:eastAsia="仿宋" w:cs="仿宋"/>
                <w:color w:val="auto"/>
                <w:kern w:val="0"/>
                <w:sz w:val="28"/>
                <w:szCs w:val="28"/>
                <w:lang w:val="en-US" w:eastAsia="zh-CN"/>
              </w:rPr>
              <w:t>证书的得3分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同时</w:t>
            </w:r>
            <w:r>
              <w:rPr>
                <w:rFonts w:hint="eastAsia" w:ascii="仿宋" w:hAnsi="仿宋" w:eastAsia="仿宋" w:cs="仿宋"/>
                <w:color w:val="auto"/>
                <w:sz w:val="28"/>
                <w:szCs w:val="28"/>
              </w:rPr>
              <w:t>具有中级及以上技术职称</w:t>
            </w:r>
            <w:r>
              <w:rPr>
                <w:rFonts w:hint="eastAsia" w:ascii="仿宋" w:hAnsi="仿宋" w:eastAsia="仿宋" w:cs="仿宋"/>
                <w:color w:val="auto"/>
                <w:sz w:val="28"/>
                <w:szCs w:val="28"/>
                <w:lang w:val="en-US" w:eastAsia="zh-CN"/>
              </w:rPr>
              <w:t>得2分，本小项最高得5分</w:t>
            </w:r>
            <w:r>
              <w:rPr>
                <w:rFonts w:hint="eastAsia" w:ascii="仿宋" w:hAnsi="仿宋" w:eastAsia="仿宋" w:cs="仿宋"/>
                <w:color w:val="auto"/>
                <w:sz w:val="28"/>
                <w:szCs w:val="28"/>
              </w:rPr>
              <w:t>；</w:t>
            </w:r>
          </w:p>
          <w:p w14:paraId="26FAD73D">
            <w:pPr>
              <w:rPr>
                <w:rFonts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装饰专业:</w:t>
            </w:r>
            <w:r>
              <w:rPr>
                <w:rFonts w:hint="eastAsia" w:ascii="仿宋" w:hAnsi="仿宋" w:eastAsia="仿宋" w:cs="仿宋"/>
                <w:color w:val="auto"/>
                <w:sz w:val="28"/>
                <w:szCs w:val="28"/>
                <w:lang w:eastAsia="zh-CN"/>
              </w:rPr>
              <w:t>投标人具有</w:t>
            </w:r>
            <w:r>
              <w:rPr>
                <w:rFonts w:hint="eastAsia" w:ascii="仿宋" w:hAnsi="仿宋" w:eastAsia="仿宋" w:cs="仿宋"/>
                <w:color w:val="auto"/>
                <w:sz w:val="28"/>
                <w:szCs w:val="28"/>
              </w:rPr>
              <w:t>国家二级及以上注册建筑工程师</w:t>
            </w:r>
            <w:r>
              <w:rPr>
                <w:rFonts w:hint="eastAsia" w:ascii="仿宋" w:hAnsi="仿宋" w:eastAsia="仿宋" w:cs="仿宋"/>
                <w:color w:val="auto"/>
                <w:sz w:val="28"/>
                <w:szCs w:val="28"/>
                <w:lang w:val="en-US" w:eastAsia="zh-CN"/>
              </w:rPr>
              <w:t>证书的得2分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同时</w:t>
            </w:r>
            <w:r>
              <w:rPr>
                <w:rFonts w:hint="eastAsia" w:ascii="仿宋" w:hAnsi="仿宋" w:eastAsia="仿宋" w:cs="仿宋"/>
                <w:color w:val="auto"/>
                <w:sz w:val="28"/>
                <w:szCs w:val="28"/>
              </w:rPr>
              <w:t>具有中级及以上技术职称</w:t>
            </w:r>
            <w:r>
              <w:rPr>
                <w:rFonts w:hint="eastAsia" w:ascii="仿宋" w:hAnsi="仿宋" w:eastAsia="仿宋" w:cs="仿宋"/>
                <w:color w:val="auto"/>
                <w:sz w:val="28"/>
                <w:szCs w:val="28"/>
                <w:lang w:val="en-US" w:eastAsia="zh-CN"/>
              </w:rPr>
              <w:t>得2分，本小项最高得4分</w:t>
            </w:r>
          </w:p>
          <w:p w14:paraId="70F3CBD6">
            <w:pPr>
              <w:rPr>
                <w:rFonts w:ascii="仿宋" w:hAnsi="仿宋" w:eastAsia="仿宋" w:cs="仿宋"/>
                <w:color w:val="auto"/>
                <w:sz w:val="28"/>
                <w:szCs w:val="28"/>
              </w:rPr>
            </w:pPr>
            <w:bookmarkStart w:id="15" w:name="OLE_LINK27"/>
            <w:r>
              <w:rPr>
                <w:rFonts w:hint="eastAsia" w:ascii="仿宋" w:hAnsi="仿宋" w:eastAsia="仿宋" w:cs="仿宋"/>
                <w:color w:val="auto"/>
                <w:sz w:val="28"/>
                <w:szCs w:val="28"/>
              </w:rPr>
              <w:t>注：以上人员</w:t>
            </w:r>
            <w:bookmarkEnd w:id="15"/>
            <w:bookmarkStart w:id="16" w:name="OLE_LINK28"/>
            <w:r>
              <w:rPr>
                <w:rFonts w:hint="eastAsia" w:ascii="仿宋" w:hAnsi="仿宋" w:eastAsia="仿宋" w:cs="仿宋"/>
                <w:color w:val="auto"/>
                <w:sz w:val="28"/>
                <w:szCs w:val="28"/>
              </w:rPr>
              <w:t>需</w:t>
            </w:r>
            <w:bookmarkEnd w:id="16"/>
            <w:r>
              <w:rPr>
                <w:rFonts w:hint="eastAsia" w:ascii="仿宋" w:hAnsi="仿宋" w:eastAsia="仿宋" w:cs="仿宋"/>
                <w:color w:val="auto"/>
                <w:sz w:val="28"/>
                <w:szCs w:val="28"/>
              </w:rPr>
              <w:t>提供相关证书复印件并加盖供应商鲜章的证明材料；</w:t>
            </w:r>
            <w:r>
              <w:rPr>
                <w:rFonts w:ascii="仿宋" w:hAnsi="仿宋" w:eastAsia="仿宋" w:cs="仿宋"/>
                <w:color w:val="auto"/>
                <w:sz w:val="28"/>
                <w:szCs w:val="28"/>
              </w:rPr>
              <w:t>以上人员需提供供应商为其缴纳的最近6个月养老保险证明材料。</w:t>
            </w:r>
          </w:p>
          <w:p w14:paraId="46B04715">
            <w:pPr>
              <w:rPr>
                <w:rFonts w:ascii="仿宋" w:hAnsi="仿宋" w:eastAsia="仿宋" w:cs="仿宋"/>
                <w:color w:val="auto"/>
                <w:sz w:val="28"/>
                <w:szCs w:val="28"/>
              </w:rPr>
            </w:pPr>
            <w:r>
              <w:rPr>
                <w:rFonts w:hint="eastAsia" w:ascii="仿宋" w:hAnsi="仿宋" w:eastAsia="仿宋" w:cs="仿宋"/>
                <w:color w:val="auto"/>
                <w:sz w:val="28"/>
                <w:szCs w:val="28"/>
              </w:rPr>
              <w:t>注：（1）网上查询截图时间要求提供响应文件递交截止时间前一个月以内的截图，以上资料加盖供应商的公章。</w:t>
            </w:r>
          </w:p>
          <w:p w14:paraId="6EA231AF">
            <w:pPr>
              <w:widowControl/>
              <w:numPr>
                <w:ilvl w:val="0"/>
                <w:numId w:val="0"/>
              </w:numPr>
              <w:spacing w:line="300" w:lineRule="atLeast"/>
              <w:rPr>
                <w:rFonts w:ascii="仿宋" w:hAnsi="仿宋" w:eastAsia="仿宋" w:cs="仿宋"/>
                <w:color w:val="auto"/>
                <w:kern w:val="0"/>
                <w:sz w:val="28"/>
                <w:szCs w:val="28"/>
              </w:rPr>
            </w:pPr>
            <w:r>
              <w:rPr>
                <w:rFonts w:hint="eastAsia" w:ascii="仿宋" w:hAnsi="仿宋" w:eastAsia="仿宋" w:cs="仿宋"/>
                <w:color w:val="auto"/>
                <w:sz w:val="28"/>
                <w:szCs w:val="28"/>
              </w:rPr>
              <w:t>（</w:t>
            </w:r>
            <w:r>
              <w:rPr>
                <w:rFonts w:ascii="仿宋" w:hAnsi="仿宋" w:eastAsia="仿宋" w:cs="仿宋"/>
                <w:color w:val="auto"/>
                <w:sz w:val="28"/>
                <w:szCs w:val="28"/>
              </w:rPr>
              <w:t>2</w:t>
            </w:r>
            <w:r>
              <w:rPr>
                <w:rFonts w:hint="eastAsia" w:ascii="仿宋" w:hAnsi="仿宋" w:eastAsia="仿宋" w:cs="仿宋"/>
                <w:color w:val="auto"/>
                <w:sz w:val="28"/>
                <w:szCs w:val="28"/>
              </w:rPr>
              <w:t>）以上资料加盖供应商的公章。</w:t>
            </w:r>
            <w:bookmarkEnd w:id="6"/>
          </w:p>
        </w:tc>
        <w:tc>
          <w:tcPr>
            <w:tcW w:w="1665" w:type="dxa"/>
            <w:tcBorders>
              <w:top w:val="single" w:color="000000" w:sz="4" w:space="0"/>
              <w:left w:val="nil"/>
              <w:bottom w:val="single" w:color="000000" w:sz="4" w:space="0"/>
              <w:right w:val="single" w:color="000000" w:sz="4" w:space="0"/>
            </w:tcBorders>
            <w:vAlign w:val="center"/>
          </w:tcPr>
          <w:p w14:paraId="30F6C3D8">
            <w:pPr>
              <w:widowControl/>
              <w:spacing w:line="300" w:lineRule="atLeas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提供执业证书复印件、</w:t>
            </w:r>
            <w:r>
              <w:rPr>
                <w:rFonts w:ascii="仿宋" w:hAnsi="仿宋" w:eastAsia="仿宋" w:cs="仿宋"/>
                <w:color w:val="auto"/>
                <w:sz w:val="28"/>
                <w:szCs w:val="28"/>
              </w:rPr>
              <w:t>养老保险证明材料</w:t>
            </w:r>
            <w:r>
              <w:rPr>
                <w:rFonts w:hint="eastAsia" w:ascii="仿宋" w:hAnsi="仿宋" w:eastAsia="仿宋" w:cs="仿宋"/>
                <w:color w:val="auto"/>
                <w:kern w:val="0"/>
                <w:sz w:val="28"/>
                <w:szCs w:val="28"/>
              </w:rPr>
              <w:t>并加盖单位鲜章</w:t>
            </w:r>
          </w:p>
        </w:tc>
      </w:tr>
      <w:tr w14:paraId="22D61394">
        <w:tblPrEx>
          <w:tblCellMar>
            <w:top w:w="0" w:type="dxa"/>
            <w:left w:w="108" w:type="dxa"/>
            <w:bottom w:w="0" w:type="dxa"/>
            <w:right w:w="108" w:type="dxa"/>
          </w:tblCellMar>
        </w:tblPrEx>
        <w:trPr>
          <w:trHeight w:val="339"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54DFF9ED">
            <w:pPr>
              <w:widowControl/>
              <w:spacing w:line="300" w:lineRule="atLeas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w:t>
            </w:r>
          </w:p>
        </w:tc>
        <w:tc>
          <w:tcPr>
            <w:tcW w:w="1380" w:type="dxa"/>
            <w:tcBorders>
              <w:top w:val="single" w:color="000000" w:sz="4" w:space="0"/>
              <w:left w:val="nil"/>
              <w:bottom w:val="single" w:color="000000" w:sz="4" w:space="0"/>
              <w:right w:val="single" w:color="000000" w:sz="4" w:space="0"/>
            </w:tcBorders>
            <w:vAlign w:val="center"/>
          </w:tcPr>
          <w:p w14:paraId="03451E65">
            <w:pPr>
              <w:widowControl/>
              <w:spacing w:line="300" w:lineRule="atLeas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投标人业绩</w:t>
            </w:r>
          </w:p>
        </w:tc>
        <w:tc>
          <w:tcPr>
            <w:tcW w:w="787" w:type="dxa"/>
            <w:tcBorders>
              <w:top w:val="single" w:color="000000" w:sz="4" w:space="0"/>
              <w:left w:val="nil"/>
              <w:bottom w:val="single" w:color="000000" w:sz="4" w:space="0"/>
              <w:right w:val="single" w:color="000000" w:sz="4" w:space="0"/>
            </w:tcBorders>
            <w:vAlign w:val="center"/>
          </w:tcPr>
          <w:p w14:paraId="14F67EEA">
            <w:pPr>
              <w:widowControl/>
              <w:spacing w:line="300" w:lineRule="atLeas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5分</w:t>
            </w:r>
          </w:p>
        </w:tc>
        <w:tc>
          <w:tcPr>
            <w:tcW w:w="6068" w:type="dxa"/>
            <w:tcBorders>
              <w:top w:val="single" w:color="000000" w:sz="4" w:space="0"/>
              <w:left w:val="nil"/>
              <w:bottom w:val="single" w:color="000000" w:sz="4" w:space="0"/>
              <w:right w:val="single" w:color="000000" w:sz="4" w:space="0"/>
            </w:tcBorders>
            <w:vAlign w:val="center"/>
          </w:tcPr>
          <w:p w14:paraId="1D3689FC">
            <w:pPr>
              <w:widowControl/>
              <w:spacing w:line="300" w:lineRule="atLeas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1、公司业绩：</w:t>
            </w:r>
            <w:r>
              <w:rPr>
                <w:rFonts w:hint="eastAsia" w:ascii="仿宋" w:hAnsi="仿宋" w:eastAsia="仿宋" w:cs="仿宋"/>
                <w:color w:val="auto"/>
                <w:kern w:val="0"/>
                <w:sz w:val="28"/>
                <w:szCs w:val="28"/>
                <w:lang w:val="en-US" w:eastAsia="zh-CN"/>
              </w:rPr>
              <w:t>投标人提供</w:t>
            </w:r>
            <w:r>
              <w:rPr>
                <w:rFonts w:hint="eastAsia" w:ascii="仿宋" w:hAnsi="仿宋" w:eastAsia="仿宋" w:cs="仿宋"/>
                <w:color w:val="auto"/>
                <w:kern w:val="0"/>
                <w:sz w:val="28"/>
                <w:szCs w:val="28"/>
              </w:rPr>
              <w:t>202</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年1月1日至今</w:t>
            </w:r>
            <w:r>
              <w:rPr>
                <w:rFonts w:hint="eastAsia" w:ascii="仿宋" w:hAnsi="仿宋" w:eastAsia="仿宋" w:cs="仿宋"/>
                <w:color w:val="auto"/>
                <w:kern w:val="0"/>
                <w:sz w:val="28"/>
                <w:szCs w:val="28"/>
                <w:lang w:val="en-US" w:eastAsia="zh-CN"/>
              </w:rPr>
              <w:t>提供1个</w:t>
            </w:r>
            <w:r>
              <w:rPr>
                <w:rFonts w:hint="eastAsia" w:ascii="仿宋" w:hAnsi="仿宋" w:eastAsia="仿宋" w:cs="仿宋"/>
                <w:color w:val="auto"/>
                <w:kern w:val="0"/>
                <w:sz w:val="28"/>
                <w:szCs w:val="28"/>
              </w:rPr>
              <w:t>类似业绩的得</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分，</w:t>
            </w:r>
            <w:r>
              <w:rPr>
                <w:rFonts w:hint="eastAsia" w:ascii="仿宋" w:hAnsi="仿宋" w:eastAsia="仿宋" w:cs="仿宋"/>
                <w:color w:val="auto"/>
                <w:kern w:val="0"/>
                <w:sz w:val="28"/>
                <w:szCs w:val="28"/>
                <w:lang w:val="en-US" w:eastAsia="zh-CN"/>
              </w:rPr>
              <w:t>在此基础上</w:t>
            </w:r>
            <w:r>
              <w:rPr>
                <w:rFonts w:hint="eastAsia" w:ascii="仿宋" w:hAnsi="仿宋" w:eastAsia="仿宋" w:cs="仿宋"/>
                <w:color w:val="auto"/>
                <w:kern w:val="0"/>
                <w:sz w:val="28"/>
                <w:szCs w:val="28"/>
              </w:rPr>
              <w:t>每增加一个类似业绩加</w:t>
            </w: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分，</w:t>
            </w:r>
            <w:r>
              <w:rPr>
                <w:rFonts w:hint="eastAsia" w:ascii="仿宋" w:hAnsi="仿宋" w:eastAsia="仿宋" w:cs="仿宋"/>
                <w:color w:val="auto"/>
                <w:kern w:val="0"/>
                <w:sz w:val="28"/>
                <w:szCs w:val="28"/>
                <w:lang w:val="en-US" w:eastAsia="zh-CN"/>
              </w:rPr>
              <w:t>本项最高得5</w:t>
            </w:r>
            <w:r>
              <w:rPr>
                <w:rFonts w:hint="eastAsia" w:ascii="仿宋" w:hAnsi="仿宋" w:eastAsia="仿宋" w:cs="仿宋"/>
                <w:color w:val="auto"/>
                <w:kern w:val="0"/>
                <w:sz w:val="28"/>
                <w:szCs w:val="28"/>
              </w:rPr>
              <w:t>分；提供合同</w:t>
            </w:r>
            <w:r>
              <w:rPr>
                <w:rFonts w:hint="eastAsia" w:ascii="仿宋" w:hAnsi="仿宋" w:eastAsia="仿宋" w:cs="仿宋"/>
                <w:color w:val="auto"/>
                <w:kern w:val="0"/>
                <w:sz w:val="28"/>
                <w:szCs w:val="28"/>
                <w:lang w:val="en-US" w:eastAsia="zh-CN"/>
              </w:rPr>
              <w:t>或中标（成交）通知书</w:t>
            </w:r>
            <w:r>
              <w:rPr>
                <w:rFonts w:hint="eastAsia" w:ascii="仿宋" w:hAnsi="仿宋" w:eastAsia="仿宋" w:cs="仿宋"/>
                <w:color w:val="auto"/>
                <w:kern w:val="0"/>
                <w:sz w:val="28"/>
                <w:szCs w:val="28"/>
              </w:rPr>
              <w:t>并加盖公司鲜章。</w:t>
            </w:r>
          </w:p>
          <w:p w14:paraId="49E60509">
            <w:pPr>
              <w:widowControl/>
              <w:spacing w:line="300" w:lineRule="atLeast"/>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注：①类似业绩指</w:t>
            </w:r>
            <w:r>
              <w:rPr>
                <w:rFonts w:hint="eastAsia" w:ascii="仿宋" w:hAnsi="仿宋" w:eastAsia="仿宋" w:cs="仿宋"/>
                <w:color w:val="auto"/>
                <w:sz w:val="28"/>
                <w:szCs w:val="28"/>
                <w:lang w:val="en-US" w:eastAsia="zh-CN"/>
              </w:rPr>
              <w:t>公共建筑装饰装修设计业绩</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②时间以合同签订时间或中标（成交）通知书发放时间为准。</w:t>
            </w:r>
          </w:p>
        </w:tc>
        <w:tc>
          <w:tcPr>
            <w:tcW w:w="1665" w:type="dxa"/>
            <w:tcBorders>
              <w:top w:val="single" w:color="000000" w:sz="4" w:space="0"/>
              <w:left w:val="nil"/>
              <w:bottom w:val="single" w:color="000000" w:sz="4" w:space="0"/>
              <w:right w:val="single" w:color="000000" w:sz="4" w:space="0"/>
            </w:tcBorders>
            <w:vAlign w:val="center"/>
          </w:tcPr>
          <w:p w14:paraId="571CBE01">
            <w:pPr>
              <w:widowControl/>
              <w:spacing w:line="300" w:lineRule="atLeast"/>
              <w:jc w:val="center"/>
              <w:rPr>
                <w:rFonts w:ascii="仿宋" w:hAnsi="仿宋" w:eastAsia="仿宋" w:cs="仿宋"/>
                <w:color w:val="auto"/>
                <w:kern w:val="0"/>
                <w:sz w:val="28"/>
                <w:szCs w:val="28"/>
              </w:rPr>
            </w:pPr>
          </w:p>
        </w:tc>
      </w:tr>
      <w:tr w14:paraId="2560C5D3">
        <w:tblPrEx>
          <w:tblCellMar>
            <w:top w:w="0" w:type="dxa"/>
            <w:left w:w="108" w:type="dxa"/>
            <w:bottom w:w="0" w:type="dxa"/>
            <w:right w:w="108" w:type="dxa"/>
          </w:tblCellMar>
        </w:tblPrEx>
        <w:trPr>
          <w:trHeight w:val="339"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3848D866">
            <w:pPr>
              <w:widowControl/>
              <w:spacing w:line="300" w:lineRule="atLeast"/>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4</w:t>
            </w:r>
          </w:p>
        </w:tc>
        <w:tc>
          <w:tcPr>
            <w:tcW w:w="1380" w:type="dxa"/>
            <w:tcBorders>
              <w:top w:val="single" w:color="000000" w:sz="4" w:space="0"/>
              <w:left w:val="nil"/>
              <w:bottom w:val="single" w:color="000000" w:sz="4" w:space="0"/>
              <w:right w:val="single" w:color="000000" w:sz="4" w:space="0"/>
            </w:tcBorders>
            <w:vAlign w:val="center"/>
          </w:tcPr>
          <w:p w14:paraId="4C7EC943">
            <w:pPr>
              <w:widowControl/>
              <w:spacing w:line="300" w:lineRule="atLeas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设计方案</w:t>
            </w:r>
          </w:p>
        </w:tc>
        <w:tc>
          <w:tcPr>
            <w:tcW w:w="787" w:type="dxa"/>
            <w:tcBorders>
              <w:top w:val="single" w:color="000000" w:sz="4" w:space="0"/>
              <w:left w:val="nil"/>
              <w:bottom w:val="single" w:color="000000" w:sz="4" w:space="0"/>
              <w:right w:val="single" w:color="000000" w:sz="4" w:space="0"/>
            </w:tcBorders>
            <w:vAlign w:val="center"/>
          </w:tcPr>
          <w:p w14:paraId="77D42658">
            <w:pPr>
              <w:widowControl/>
              <w:spacing w:line="300" w:lineRule="atLeast"/>
              <w:jc w:val="center"/>
              <w:rPr>
                <w:rFonts w:hint="eastAsia" w:ascii="仿宋" w:hAnsi="仿宋" w:eastAsia="仿宋" w:cs="仿宋"/>
                <w:color w:val="auto"/>
                <w:kern w:val="0"/>
                <w:sz w:val="28"/>
                <w:szCs w:val="28"/>
                <w:lang w:val="en-US" w:eastAsia="zh-CN"/>
              </w:rPr>
            </w:pPr>
            <w:r>
              <w:rPr>
                <w:rFonts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1分</w:t>
            </w:r>
          </w:p>
        </w:tc>
        <w:tc>
          <w:tcPr>
            <w:tcW w:w="6068" w:type="dxa"/>
            <w:tcBorders>
              <w:top w:val="single" w:color="000000" w:sz="4" w:space="0"/>
              <w:left w:val="nil"/>
              <w:bottom w:val="single" w:color="000000" w:sz="4" w:space="0"/>
              <w:right w:val="single" w:color="000000" w:sz="4" w:space="0"/>
            </w:tcBorders>
            <w:vAlign w:val="center"/>
          </w:tcPr>
          <w:p w14:paraId="44EBB9E0">
            <w:pPr>
              <w:widowControl/>
              <w:spacing w:line="300" w:lineRule="atLeast"/>
              <w:jc w:val="left"/>
              <w:rPr>
                <w:rFonts w:ascii="仿宋" w:hAnsi="仿宋" w:eastAsia="仿宋" w:cs="仿宋"/>
                <w:color w:val="auto"/>
                <w:kern w:val="0"/>
                <w:sz w:val="28"/>
                <w:szCs w:val="28"/>
              </w:rPr>
            </w:pPr>
            <w:r>
              <w:rPr>
                <w:rFonts w:ascii="仿宋" w:hAnsi="仿宋" w:eastAsia="仿宋" w:cs="仿宋"/>
                <w:color w:val="auto"/>
                <w:kern w:val="0"/>
                <w:sz w:val="28"/>
                <w:szCs w:val="28"/>
              </w:rPr>
              <w:t>根据供应商针对本项目提供的设计方案进行评审：工作内容包含： （1）设计工作思路； （2）设计目标； （3）设计工作方案及流程概述； （4）质量保障措施； （5）进度保障措施； （6）安全保障措施； （7）设计工作协调措施。方案包含以上内容得</w:t>
            </w:r>
            <w:r>
              <w:rPr>
                <w:rFonts w:hint="eastAsia" w:ascii="仿宋" w:hAnsi="仿宋" w:eastAsia="仿宋" w:cs="仿宋"/>
                <w:color w:val="auto"/>
                <w:kern w:val="0"/>
                <w:sz w:val="28"/>
                <w:szCs w:val="28"/>
                <w:lang w:val="en-US" w:eastAsia="zh-CN"/>
              </w:rPr>
              <w:t>21</w:t>
            </w:r>
            <w:r>
              <w:rPr>
                <w:rFonts w:ascii="仿宋" w:hAnsi="仿宋" w:eastAsia="仿宋" w:cs="仿宋"/>
                <w:color w:val="auto"/>
                <w:kern w:val="0"/>
                <w:sz w:val="28"/>
                <w:szCs w:val="28"/>
              </w:rPr>
              <w:t>分，以上每缺失一项扣</w:t>
            </w:r>
            <w:r>
              <w:rPr>
                <w:rFonts w:hint="eastAsia" w:ascii="仿宋" w:hAnsi="仿宋" w:eastAsia="仿宋" w:cs="仿宋"/>
                <w:color w:val="auto"/>
                <w:kern w:val="0"/>
                <w:sz w:val="28"/>
                <w:szCs w:val="28"/>
                <w:lang w:val="en-US" w:eastAsia="zh-CN"/>
              </w:rPr>
              <w:t>3</w:t>
            </w:r>
            <w:r>
              <w:rPr>
                <w:rFonts w:ascii="仿宋" w:hAnsi="仿宋" w:eastAsia="仿宋" w:cs="仿宋"/>
                <w:color w:val="auto"/>
                <w:kern w:val="0"/>
                <w:sz w:val="28"/>
                <w:szCs w:val="28"/>
              </w:rPr>
              <w:t>分，每有一处内容有缺陷的扣</w:t>
            </w:r>
            <w:r>
              <w:rPr>
                <w:rFonts w:hint="eastAsia" w:ascii="仿宋" w:hAnsi="仿宋" w:eastAsia="仿宋" w:cs="仿宋"/>
                <w:color w:val="auto"/>
                <w:kern w:val="0"/>
                <w:sz w:val="28"/>
                <w:szCs w:val="28"/>
                <w:lang w:val="en-US" w:eastAsia="zh-CN"/>
              </w:rPr>
              <w:t>1.5</w:t>
            </w:r>
            <w:r>
              <w:rPr>
                <w:rFonts w:ascii="仿宋" w:hAnsi="仿宋" w:eastAsia="仿宋" w:cs="仿宋"/>
                <w:color w:val="auto"/>
                <w:kern w:val="0"/>
                <w:sz w:val="28"/>
                <w:szCs w:val="28"/>
              </w:rPr>
              <w:t xml:space="preserve">分，扣完为止。未提供不得分。 </w:t>
            </w:r>
          </w:p>
          <w:p w14:paraId="665D531F">
            <w:pPr>
              <w:widowControl/>
              <w:spacing w:line="300" w:lineRule="atLeast"/>
              <w:jc w:val="left"/>
              <w:rPr>
                <w:rFonts w:ascii="仿宋" w:hAnsi="仿宋" w:eastAsia="仿宋" w:cs="仿宋"/>
                <w:color w:val="auto"/>
                <w:kern w:val="0"/>
                <w:sz w:val="28"/>
                <w:szCs w:val="28"/>
              </w:rPr>
            </w:pPr>
            <w:r>
              <w:rPr>
                <w:rFonts w:ascii="仿宋" w:hAnsi="仿宋" w:eastAsia="仿宋" w:cs="仿宋"/>
                <w:color w:val="auto"/>
                <w:kern w:val="0"/>
                <w:sz w:val="28"/>
                <w:szCs w:val="28"/>
              </w:rPr>
              <w:t>注：有缺陷是指：（1）内容不完整、方案内容与本项目无关；（2）内容不符合国家、地方、行业标准或语言、项目名称、实施地点错误;（3）方案内容仅有框架或标题缺乏具体说明阐述，照抄照搬采购文件或明显抄袭其他项目方案情形、与项目实际情况不符合等。</w:t>
            </w:r>
          </w:p>
        </w:tc>
        <w:tc>
          <w:tcPr>
            <w:tcW w:w="1665" w:type="dxa"/>
            <w:tcBorders>
              <w:top w:val="single" w:color="000000" w:sz="4" w:space="0"/>
              <w:left w:val="nil"/>
              <w:bottom w:val="single" w:color="000000" w:sz="4" w:space="0"/>
              <w:right w:val="single" w:color="000000" w:sz="4" w:space="0"/>
            </w:tcBorders>
            <w:vAlign w:val="center"/>
          </w:tcPr>
          <w:p w14:paraId="71D2EDFF">
            <w:pPr>
              <w:widowControl/>
              <w:spacing w:line="300" w:lineRule="atLeast"/>
              <w:jc w:val="center"/>
              <w:rPr>
                <w:rFonts w:ascii="仿宋" w:hAnsi="仿宋" w:eastAsia="仿宋" w:cs="仿宋"/>
                <w:color w:val="auto"/>
                <w:kern w:val="0"/>
                <w:sz w:val="28"/>
                <w:szCs w:val="28"/>
              </w:rPr>
            </w:pPr>
          </w:p>
        </w:tc>
      </w:tr>
      <w:tr w14:paraId="438972F1">
        <w:tblPrEx>
          <w:tblCellMar>
            <w:top w:w="0" w:type="dxa"/>
            <w:left w:w="108" w:type="dxa"/>
            <w:bottom w:w="0" w:type="dxa"/>
            <w:right w:w="108" w:type="dxa"/>
          </w:tblCellMar>
        </w:tblPrEx>
        <w:trPr>
          <w:trHeight w:val="339"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02935248">
            <w:pPr>
              <w:widowControl/>
              <w:spacing w:line="300" w:lineRule="atLeas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w:t>
            </w:r>
          </w:p>
        </w:tc>
        <w:tc>
          <w:tcPr>
            <w:tcW w:w="1380" w:type="dxa"/>
            <w:tcBorders>
              <w:top w:val="single" w:color="000000" w:sz="4" w:space="0"/>
              <w:left w:val="nil"/>
              <w:bottom w:val="single" w:color="000000" w:sz="4" w:space="0"/>
              <w:right w:val="single" w:color="000000" w:sz="4" w:space="0"/>
            </w:tcBorders>
            <w:vAlign w:val="center"/>
          </w:tcPr>
          <w:p w14:paraId="1C2643CD">
            <w:pPr>
              <w:widowControl/>
              <w:spacing w:line="300" w:lineRule="atLeas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后续服务方案</w:t>
            </w:r>
          </w:p>
        </w:tc>
        <w:tc>
          <w:tcPr>
            <w:tcW w:w="787" w:type="dxa"/>
            <w:tcBorders>
              <w:top w:val="single" w:color="000000" w:sz="4" w:space="0"/>
              <w:left w:val="nil"/>
              <w:bottom w:val="single" w:color="000000" w:sz="4" w:space="0"/>
              <w:right w:val="single" w:color="000000" w:sz="4" w:space="0"/>
            </w:tcBorders>
            <w:vAlign w:val="center"/>
          </w:tcPr>
          <w:p w14:paraId="0594AFB3">
            <w:pPr>
              <w:widowControl/>
              <w:spacing w:line="300" w:lineRule="atLeas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8分</w:t>
            </w:r>
          </w:p>
        </w:tc>
        <w:tc>
          <w:tcPr>
            <w:tcW w:w="6068" w:type="dxa"/>
            <w:tcBorders>
              <w:top w:val="single" w:color="000000" w:sz="4" w:space="0"/>
              <w:left w:val="nil"/>
              <w:bottom w:val="single" w:color="000000" w:sz="4" w:space="0"/>
              <w:right w:val="single" w:color="000000" w:sz="4" w:space="0"/>
            </w:tcBorders>
            <w:vAlign w:val="center"/>
          </w:tcPr>
          <w:p w14:paraId="5CEB4A5E">
            <w:pPr>
              <w:widowControl/>
              <w:spacing w:line="300" w:lineRule="atLeast"/>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根据供应商针对本项目提供的后续服务方案进行评审：工作内容包含： （1）后续服务团队； （2）后续服务计划、安排； （3）后续服务保障措施，应急处理方案； （4）后续服务响应时间及后续服务承诺。 方案包含以上内容得8分，以上每缺失一项扣2分，每有一处内容有缺陷的扣1分，扣完为止。未提供不得分。 </w:t>
            </w:r>
          </w:p>
          <w:p w14:paraId="1BC01C1D">
            <w:pPr>
              <w:widowControl/>
              <w:spacing w:line="300" w:lineRule="atLeast"/>
              <w:jc w:val="left"/>
              <w:rPr>
                <w:rFonts w:hint="eastAsia" w:ascii="仿宋" w:hAnsi="仿宋" w:eastAsia="仿宋" w:cs="仿宋"/>
                <w:color w:val="auto"/>
                <w:sz w:val="28"/>
                <w:szCs w:val="28"/>
              </w:rPr>
            </w:pPr>
            <w:r>
              <w:rPr>
                <w:rFonts w:hint="eastAsia" w:ascii="仿宋" w:hAnsi="仿宋" w:eastAsia="仿宋" w:cs="仿宋"/>
                <w:color w:val="auto"/>
                <w:sz w:val="28"/>
                <w:szCs w:val="28"/>
              </w:rPr>
              <w:t>注：有缺陷是指：（1）内容不完整、方案内容与本项目无关；（2）内容不符合国家、地方、行业标准或语言、项目名称、实施地点错误;（3）方案内容仅有框架或标题缺乏具体说明阐述，照抄照搬采购文件或明显抄袭其他项目方案情形、与项目实际情况不符合等。</w:t>
            </w:r>
          </w:p>
        </w:tc>
        <w:tc>
          <w:tcPr>
            <w:tcW w:w="1665" w:type="dxa"/>
            <w:tcBorders>
              <w:top w:val="single" w:color="000000" w:sz="4" w:space="0"/>
              <w:left w:val="nil"/>
              <w:bottom w:val="single" w:color="000000" w:sz="4" w:space="0"/>
              <w:right w:val="single" w:color="000000" w:sz="4" w:space="0"/>
            </w:tcBorders>
            <w:vAlign w:val="center"/>
          </w:tcPr>
          <w:p w14:paraId="00962EBE">
            <w:pPr>
              <w:widowControl/>
              <w:spacing w:line="300" w:lineRule="atLeast"/>
              <w:jc w:val="center"/>
              <w:rPr>
                <w:rFonts w:ascii="仿宋" w:hAnsi="仿宋" w:eastAsia="仿宋" w:cs="仿宋"/>
                <w:color w:val="auto"/>
                <w:kern w:val="0"/>
                <w:sz w:val="28"/>
                <w:szCs w:val="28"/>
              </w:rPr>
            </w:pPr>
          </w:p>
        </w:tc>
      </w:tr>
    </w:tbl>
    <w:p w14:paraId="735E4313">
      <w:pPr>
        <w:widowControl/>
        <w:spacing w:line="360" w:lineRule="auto"/>
        <w:jc w:val="center"/>
        <w:rPr>
          <w:rFonts w:ascii="仿宋" w:hAnsi="仿宋" w:eastAsia="仿宋" w:cs="仿宋"/>
          <w:b/>
          <w:sz w:val="28"/>
          <w:szCs w:val="28"/>
        </w:rPr>
      </w:pPr>
    </w:p>
    <w:p w14:paraId="0C96BC4F">
      <w:pPr>
        <w:widowControl/>
        <w:spacing w:line="360" w:lineRule="auto"/>
        <w:jc w:val="center"/>
        <w:rPr>
          <w:rFonts w:ascii="仿宋" w:hAnsi="仿宋" w:eastAsia="仿宋" w:cs="仿宋"/>
          <w:b/>
          <w:sz w:val="28"/>
          <w:szCs w:val="28"/>
        </w:rPr>
      </w:pPr>
    </w:p>
    <w:p w14:paraId="68280D7F">
      <w:pPr>
        <w:widowControl/>
        <w:spacing w:line="360" w:lineRule="auto"/>
        <w:jc w:val="center"/>
        <w:rPr>
          <w:rFonts w:ascii="仿宋" w:hAnsi="仿宋" w:eastAsia="仿宋" w:cs="仿宋"/>
          <w:b/>
          <w:sz w:val="28"/>
          <w:szCs w:val="28"/>
        </w:rPr>
      </w:pPr>
    </w:p>
    <w:p w14:paraId="2F354C83">
      <w:pPr>
        <w:widowControl/>
        <w:spacing w:line="360" w:lineRule="auto"/>
        <w:jc w:val="center"/>
        <w:rPr>
          <w:rFonts w:ascii="仿宋" w:hAnsi="仿宋" w:eastAsia="仿宋" w:cs="仿宋"/>
          <w:b/>
          <w:sz w:val="28"/>
          <w:szCs w:val="28"/>
        </w:rPr>
      </w:pPr>
    </w:p>
    <w:p w14:paraId="53F9ECEA">
      <w:pPr>
        <w:widowControl/>
        <w:spacing w:line="360" w:lineRule="auto"/>
        <w:jc w:val="center"/>
        <w:rPr>
          <w:rFonts w:ascii="仿宋" w:hAnsi="仿宋" w:eastAsia="仿宋" w:cs="仿宋"/>
          <w:b/>
          <w:sz w:val="28"/>
          <w:szCs w:val="28"/>
        </w:rPr>
      </w:pPr>
    </w:p>
    <w:p w14:paraId="043C1FF8">
      <w:pPr>
        <w:widowControl/>
        <w:spacing w:line="360" w:lineRule="auto"/>
        <w:jc w:val="center"/>
        <w:rPr>
          <w:rFonts w:ascii="仿宋" w:hAnsi="仿宋" w:eastAsia="仿宋" w:cs="仿宋"/>
          <w:b/>
          <w:sz w:val="28"/>
          <w:szCs w:val="28"/>
        </w:rPr>
      </w:pPr>
    </w:p>
    <w:p w14:paraId="4A3FB24B">
      <w:pPr>
        <w:widowControl/>
        <w:spacing w:line="360" w:lineRule="auto"/>
        <w:jc w:val="center"/>
        <w:rPr>
          <w:rFonts w:ascii="仿宋" w:hAnsi="仿宋" w:eastAsia="仿宋" w:cs="仿宋"/>
          <w:b/>
          <w:sz w:val="28"/>
          <w:szCs w:val="28"/>
        </w:rPr>
      </w:pPr>
    </w:p>
    <w:p w14:paraId="4E870BA3">
      <w:pPr>
        <w:widowControl/>
        <w:spacing w:line="360" w:lineRule="auto"/>
        <w:jc w:val="center"/>
        <w:rPr>
          <w:rFonts w:ascii="仿宋" w:hAnsi="仿宋" w:eastAsia="仿宋" w:cs="仿宋"/>
          <w:b/>
          <w:sz w:val="28"/>
          <w:szCs w:val="28"/>
        </w:rPr>
      </w:pPr>
    </w:p>
    <w:p w14:paraId="7D59BED7">
      <w:pPr>
        <w:widowControl/>
        <w:spacing w:line="360" w:lineRule="auto"/>
        <w:jc w:val="center"/>
        <w:rPr>
          <w:rFonts w:ascii="仿宋" w:hAnsi="仿宋" w:eastAsia="仿宋" w:cs="仿宋"/>
          <w:b/>
          <w:sz w:val="28"/>
          <w:szCs w:val="28"/>
        </w:rPr>
      </w:pPr>
    </w:p>
    <w:p w14:paraId="1521A565">
      <w:pPr>
        <w:widowControl/>
        <w:spacing w:line="360" w:lineRule="auto"/>
        <w:jc w:val="center"/>
        <w:rPr>
          <w:rFonts w:ascii="仿宋" w:hAnsi="仿宋" w:eastAsia="仿宋" w:cs="仿宋"/>
          <w:b/>
          <w:sz w:val="28"/>
          <w:szCs w:val="28"/>
        </w:rPr>
      </w:pPr>
    </w:p>
    <w:p w14:paraId="4FCDDF5D">
      <w:pPr>
        <w:widowControl/>
        <w:spacing w:line="360" w:lineRule="auto"/>
        <w:jc w:val="center"/>
        <w:rPr>
          <w:rFonts w:ascii="仿宋" w:hAnsi="仿宋" w:eastAsia="仿宋" w:cs="仿宋"/>
          <w:b/>
          <w:sz w:val="28"/>
          <w:szCs w:val="28"/>
        </w:rPr>
      </w:pPr>
    </w:p>
    <w:p w14:paraId="7EE9D5DF">
      <w:pPr>
        <w:widowControl/>
        <w:spacing w:line="360" w:lineRule="auto"/>
        <w:jc w:val="center"/>
        <w:rPr>
          <w:rFonts w:hint="eastAsia" w:ascii="仿宋" w:hAnsi="仿宋" w:eastAsia="仿宋" w:cs="仿宋"/>
          <w:b/>
          <w:sz w:val="28"/>
          <w:szCs w:val="28"/>
        </w:rPr>
      </w:pPr>
    </w:p>
    <w:p w14:paraId="15C5AC79">
      <w:pPr>
        <w:widowControl/>
        <w:spacing w:line="360" w:lineRule="auto"/>
        <w:jc w:val="center"/>
        <w:rPr>
          <w:rFonts w:ascii="仿宋" w:hAnsi="仿宋" w:eastAsia="仿宋" w:cs="仿宋"/>
          <w:b/>
          <w:sz w:val="28"/>
          <w:szCs w:val="28"/>
        </w:rPr>
      </w:pPr>
    </w:p>
    <w:p w14:paraId="2F0F6295">
      <w:pPr>
        <w:widowControl/>
        <w:spacing w:line="360" w:lineRule="auto"/>
        <w:jc w:val="center"/>
        <w:rPr>
          <w:rFonts w:ascii="仿宋" w:hAnsi="仿宋" w:eastAsia="仿宋" w:cs="仿宋"/>
          <w:b/>
          <w:sz w:val="28"/>
          <w:szCs w:val="28"/>
        </w:rPr>
      </w:pPr>
    </w:p>
    <w:p w14:paraId="19D11A51">
      <w:pPr>
        <w:widowControl/>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 xml:space="preserve"> </w:t>
      </w:r>
    </w:p>
    <w:p w14:paraId="3882ED3E">
      <w:pPr>
        <w:rPr>
          <w:rFonts w:hint="eastAsia" w:ascii="仿宋" w:hAnsi="仿宋" w:eastAsia="仿宋" w:cs="仿宋"/>
          <w:b/>
          <w:sz w:val="28"/>
          <w:szCs w:val="28"/>
        </w:rPr>
      </w:pPr>
      <w:r>
        <w:rPr>
          <w:rFonts w:hint="eastAsia" w:ascii="仿宋" w:hAnsi="仿宋" w:eastAsia="仿宋" w:cs="仿宋"/>
          <w:b/>
          <w:sz w:val="28"/>
          <w:szCs w:val="28"/>
        </w:rPr>
        <w:br w:type="page"/>
      </w:r>
    </w:p>
    <w:p w14:paraId="68D27C0E">
      <w:pPr>
        <w:widowControl/>
        <w:spacing w:line="360" w:lineRule="auto"/>
        <w:jc w:val="center"/>
        <w:rPr>
          <w:rFonts w:ascii="仿宋" w:hAnsi="仿宋" w:eastAsia="仿宋" w:cs="仿宋"/>
          <w:b/>
          <w:sz w:val="28"/>
          <w:szCs w:val="28"/>
        </w:rPr>
      </w:pPr>
      <w:r>
        <w:rPr>
          <w:rFonts w:hint="eastAsia" w:ascii="仿宋" w:hAnsi="仿宋" w:eastAsia="仿宋" w:cs="仿宋"/>
          <w:b/>
          <w:sz w:val="28"/>
          <w:szCs w:val="28"/>
        </w:rPr>
        <w:t>响应文件部分格式</w:t>
      </w:r>
    </w:p>
    <w:p w14:paraId="40E9C517">
      <w:pPr>
        <w:pStyle w:val="6"/>
        <w:spacing w:line="360" w:lineRule="atLeast"/>
        <w:ind w:firstLine="843" w:firstLineChars="300"/>
        <w:rPr>
          <w:rStyle w:val="18"/>
          <w:rFonts w:ascii="仿宋" w:hAnsi="仿宋" w:eastAsia="仿宋" w:cs="仿宋"/>
          <w:color w:val="FF0000"/>
          <w:sz w:val="28"/>
          <w:szCs w:val="28"/>
        </w:rPr>
      </w:pPr>
      <w:r>
        <w:rPr>
          <w:rFonts w:hint="eastAsia" w:ascii="仿宋" w:hAnsi="仿宋" w:eastAsia="仿宋" w:cs="仿宋"/>
          <w:b/>
          <w:bCs/>
          <w:color w:val="FF0000"/>
          <w:kern w:val="0"/>
          <w:sz w:val="28"/>
          <w:szCs w:val="28"/>
        </w:rPr>
        <w:t>响应文件提供正本一份，副本二份，响应文件扫描件一份放于U盘，密封，加盖公司鲜章。</w:t>
      </w:r>
    </w:p>
    <w:p w14:paraId="6E761A0C">
      <w:pPr>
        <w:spacing w:line="360" w:lineRule="auto"/>
        <w:jc w:val="center"/>
        <w:rPr>
          <w:rFonts w:ascii="仿宋" w:hAnsi="仿宋" w:eastAsia="仿宋" w:cs="仿宋"/>
          <w:b/>
          <w:sz w:val="28"/>
          <w:szCs w:val="28"/>
        </w:rPr>
      </w:pPr>
    </w:p>
    <w:p w14:paraId="3EFD0D05">
      <w:pPr>
        <w:spacing w:line="360" w:lineRule="auto"/>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3855720</wp:posOffset>
                </wp:positionH>
                <wp:positionV relativeFrom="paragraph">
                  <wp:posOffset>96520</wp:posOffset>
                </wp:positionV>
                <wp:extent cx="2259330" cy="471805"/>
                <wp:effectExtent l="4445" t="4445" r="22225" b="19050"/>
                <wp:wrapNone/>
                <wp:docPr id="3" name="文本框 3"/>
                <wp:cNvGraphicFramePr/>
                <a:graphic xmlns:a="http://schemas.openxmlformats.org/drawingml/2006/main">
                  <a:graphicData uri="http://schemas.microsoft.com/office/word/2010/wordprocessingShape">
                    <wps:wsp>
                      <wps:cNvSpPr txBox="1"/>
                      <wps:spPr>
                        <a:xfrm>
                          <a:off x="0" y="0"/>
                          <a:ext cx="1137285" cy="471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3EE4EC">
                            <w:pPr>
                              <w:rPr>
                                <w:rFonts w:ascii="黑体" w:eastAsia="黑体"/>
                                <w:b/>
                                <w:sz w:val="48"/>
                                <w:szCs w:val="48"/>
                              </w:rPr>
                            </w:pPr>
                            <w:r>
                              <w:rPr>
                                <w:rFonts w:hint="eastAsia" w:ascii="黑体" w:hAnsi="宋体" w:eastAsia="黑体"/>
                                <w:b/>
                                <w:sz w:val="48"/>
                                <w:szCs w:val="48"/>
                              </w:rPr>
                              <w:t>正本或副本</w:t>
                            </w:r>
                          </w:p>
                        </w:txbxContent>
                      </wps:txbx>
                      <wps:bodyPr upright="1"/>
                    </wps:wsp>
                  </a:graphicData>
                </a:graphic>
              </wp:anchor>
            </w:drawing>
          </mc:Choice>
          <mc:Fallback>
            <w:pict>
              <v:shape id="_x0000_s1026" o:spid="_x0000_s1026" o:spt="202" type="#_x0000_t202" style="position:absolute;left:0pt;margin-left:303.6pt;margin-top:7.6pt;height:37.15pt;width:177.9pt;z-index:251660288;mso-width-relative:page;mso-height-relative:page;" fillcolor="#FFFFFF" filled="t" stroked="t" coordsize="21600,21600" o:gfxdata="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zLK6NgAAAAJAQAADwAAAAAAAAAB&#10;ACAAAAAiAAAAZHJzL2Rvd25yZXYueG1sUEsBAhQAFAAAAAgAh07iQFQ7HSMQAgAARAQAAA4AAAAA&#10;AAAAAQAgAAAAJwEAAGRycy9lMm9Eb2MueG1sUEsFBgAAAAAGAAYAWQEAAKkFAAAAAA==&#10;">
                <v:fill on="t" focussize="0,0"/>
                <v:stroke color="#000000" joinstyle="miter"/>
                <v:imagedata o:title=""/>
                <o:lock v:ext="edit" aspectratio="f"/>
                <v:textbox>
                  <w:txbxContent>
                    <w:p w14:paraId="483EE4EC">
                      <w:pPr>
                        <w:rPr>
                          <w:rFonts w:ascii="黑体" w:eastAsia="黑体"/>
                          <w:b/>
                          <w:sz w:val="48"/>
                          <w:szCs w:val="48"/>
                        </w:rPr>
                      </w:pPr>
                      <w:r>
                        <w:rPr>
                          <w:rFonts w:hint="eastAsia" w:ascii="黑体" w:hAnsi="宋体" w:eastAsia="黑体"/>
                          <w:b/>
                          <w:sz w:val="48"/>
                          <w:szCs w:val="48"/>
                        </w:rPr>
                        <w:t>正本或副本</w:t>
                      </w:r>
                    </w:p>
                  </w:txbxContent>
                </v:textbox>
              </v:shape>
            </w:pict>
          </mc:Fallback>
        </mc:AlternateContent>
      </w:r>
    </w:p>
    <w:p w14:paraId="43BF4E88">
      <w:pPr>
        <w:spacing w:line="360" w:lineRule="auto"/>
        <w:rPr>
          <w:rFonts w:ascii="仿宋" w:hAnsi="仿宋" w:eastAsia="仿宋" w:cs="仿宋"/>
          <w:sz w:val="28"/>
          <w:szCs w:val="28"/>
        </w:rPr>
      </w:pPr>
    </w:p>
    <w:p w14:paraId="6F1046C2">
      <w:pPr>
        <w:spacing w:line="360" w:lineRule="auto"/>
        <w:jc w:val="center"/>
        <w:rPr>
          <w:rFonts w:ascii="仿宋" w:hAnsi="仿宋" w:eastAsia="仿宋" w:cs="仿宋"/>
          <w:b/>
          <w:sz w:val="28"/>
          <w:szCs w:val="28"/>
        </w:rPr>
      </w:pPr>
      <w:r>
        <w:rPr>
          <w:rFonts w:hint="eastAsia" w:ascii="仿宋" w:hAnsi="仿宋" w:eastAsia="仿宋" w:cs="仿宋"/>
          <w:b/>
          <w:sz w:val="28"/>
          <w:szCs w:val="28"/>
        </w:rPr>
        <w:t>响应文件</w:t>
      </w:r>
    </w:p>
    <w:p w14:paraId="556BFE49">
      <w:pPr>
        <w:spacing w:line="360" w:lineRule="auto"/>
        <w:rPr>
          <w:rFonts w:ascii="仿宋" w:hAnsi="仿宋" w:eastAsia="仿宋" w:cs="仿宋"/>
          <w:b/>
          <w:sz w:val="28"/>
          <w:szCs w:val="28"/>
        </w:rPr>
      </w:pPr>
      <w:r>
        <w:rPr>
          <w:rFonts w:hint="eastAsia" w:ascii="仿宋" w:hAnsi="仿宋" w:eastAsia="仿宋" w:cs="仿宋"/>
          <w:b/>
          <w:sz w:val="28"/>
          <w:szCs w:val="28"/>
        </w:rPr>
        <w:t>采购人：绵阳市中医医院</w:t>
      </w:r>
    </w:p>
    <w:p w14:paraId="3866E15B">
      <w:pPr>
        <w:tabs>
          <w:tab w:val="left" w:pos="5433"/>
        </w:tabs>
        <w:spacing w:line="360" w:lineRule="auto"/>
        <w:jc w:val="left"/>
        <w:rPr>
          <w:rFonts w:ascii="仿宋" w:hAnsi="仿宋" w:eastAsia="仿宋" w:cs="仿宋"/>
          <w:b/>
          <w:bCs/>
          <w:sz w:val="28"/>
          <w:szCs w:val="28"/>
        </w:rPr>
      </w:pPr>
      <w:r>
        <w:rPr>
          <w:rFonts w:hint="eastAsia" w:ascii="仿宋" w:hAnsi="仿宋" w:eastAsia="仿宋" w:cs="仿宋"/>
          <w:b/>
          <w:bCs/>
          <w:sz w:val="28"/>
          <w:szCs w:val="28"/>
        </w:rPr>
        <w:t>投标项目编号：</w:t>
      </w:r>
    </w:p>
    <w:p w14:paraId="0B985E18">
      <w:pPr>
        <w:tabs>
          <w:tab w:val="left" w:pos="5433"/>
        </w:tabs>
        <w:spacing w:line="360" w:lineRule="auto"/>
        <w:jc w:val="left"/>
        <w:rPr>
          <w:rFonts w:ascii="仿宋" w:hAnsi="仿宋" w:eastAsia="仿宋" w:cs="仿宋"/>
          <w:b/>
          <w:bCs/>
          <w:sz w:val="28"/>
          <w:szCs w:val="28"/>
        </w:rPr>
      </w:pPr>
      <w:r>
        <w:rPr>
          <w:rFonts w:hint="eastAsia" w:ascii="仿宋" w:hAnsi="仿宋" w:eastAsia="仿宋" w:cs="仿宋"/>
          <w:b/>
          <w:bCs/>
          <w:sz w:val="28"/>
          <w:szCs w:val="28"/>
        </w:rPr>
        <w:t>投标项目名称：</w:t>
      </w:r>
    </w:p>
    <w:p w14:paraId="23C3EA74">
      <w:pPr>
        <w:rPr>
          <w:rFonts w:ascii="仿宋" w:hAnsi="仿宋" w:eastAsia="仿宋" w:cs="仿宋"/>
          <w:b/>
          <w:bCs/>
          <w:sz w:val="28"/>
          <w:szCs w:val="28"/>
        </w:rPr>
      </w:pPr>
      <w:r>
        <w:rPr>
          <w:rFonts w:hint="eastAsia" w:ascii="仿宋" w:hAnsi="仿宋" w:eastAsia="仿宋" w:cs="仿宋"/>
          <w:b/>
          <w:bCs/>
          <w:sz w:val="28"/>
          <w:szCs w:val="28"/>
        </w:rPr>
        <w:t xml:space="preserve">供应商名称（加盖公章）：        </w:t>
      </w:r>
    </w:p>
    <w:p w14:paraId="7BDDCFA9">
      <w:pPr>
        <w:rPr>
          <w:rFonts w:ascii="仿宋" w:hAnsi="仿宋" w:eastAsia="仿宋" w:cs="仿宋"/>
          <w:b/>
          <w:bCs/>
          <w:sz w:val="28"/>
          <w:szCs w:val="28"/>
        </w:rPr>
      </w:pPr>
      <w:r>
        <w:rPr>
          <w:rFonts w:hint="eastAsia" w:ascii="仿宋" w:hAnsi="仿宋" w:eastAsia="仿宋" w:cs="仿宋"/>
          <w:b/>
          <w:bCs/>
          <w:sz w:val="28"/>
          <w:szCs w:val="28"/>
        </w:rPr>
        <w:t>法定代表人或授权代理人（签字或盖章）：</w:t>
      </w:r>
    </w:p>
    <w:p w14:paraId="17290B6B">
      <w:pPr>
        <w:pStyle w:val="6"/>
        <w:spacing w:line="240" w:lineRule="auto"/>
        <w:rPr>
          <w:rFonts w:ascii="仿宋" w:hAnsi="仿宋" w:eastAsia="仿宋" w:cs="仿宋"/>
          <w:b/>
          <w:bCs/>
          <w:sz w:val="28"/>
          <w:szCs w:val="28"/>
        </w:rPr>
      </w:pPr>
      <w:r>
        <w:rPr>
          <w:rFonts w:hint="eastAsia" w:ascii="仿宋" w:hAnsi="仿宋" w:eastAsia="仿宋" w:cs="仿宋"/>
          <w:b/>
          <w:bCs/>
          <w:sz w:val="28"/>
          <w:szCs w:val="28"/>
        </w:rPr>
        <w:t>日期：</w:t>
      </w:r>
    </w:p>
    <w:p w14:paraId="7B022758">
      <w:pPr>
        <w:spacing w:line="360" w:lineRule="auto"/>
        <w:rPr>
          <w:rFonts w:ascii="仿宋" w:hAnsi="仿宋" w:eastAsia="仿宋" w:cs="仿宋"/>
          <w:sz w:val="28"/>
          <w:szCs w:val="28"/>
        </w:rPr>
      </w:pPr>
      <w:r>
        <w:rPr>
          <w:rFonts w:hint="eastAsia" w:ascii="仿宋" w:hAnsi="仿宋" w:eastAsia="仿宋" w:cs="仿宋"/>
          <w:b/>
          <w:bCs/>
          <w:sz w:val="28"/>
          <w:szCs w:val="28"/>
        </w:rPr>
        <w:t>投标日期：年月日</w:t>
      </w:r>
    </w:p>
    <w:p w14:paraId="1A0391AE">
      <w:pPr>
        <w:spacing w:line="360" w:lineRule="auto"/>
        <w:rPr>
          <w:rFonts w:ascii="仿宋" w:hAnsi="仿宋" w:eastAsia="仿宋" w:cs="仿宋"/>
          <w:sz w:val="28"/>
          <w:szCs w:val="28"/>
        </w:rPr>
      </w:pPr>
      <w:r>
        <w:rPr>
          <w:rFonts w:hint="eastAsia" w:ascii="仿宋" w:hAnsi="仿宋" w:eastAsia="仿宋" w:cs="仿宋"/>
          <w:b/>
          <w:bCs/>
          <w:sz w:val="28"/>
          <w:szCs w:val="28"/>
        </w:rPr>
        <w:t>联系电话：</w:t>
      </w:r>
    </w:p>
    <w:p w14:paraId="2BA79DAB">
      <w:pPr>
        <w:spacing w:line="360" w:lineRule="auto"/>
        <w:jc w:val="center"/>
        <w:rPr>
          <w:rFonts w:ascii="仿宋" w:hAnsi="仿宋" w:eastAsia="仿宋" w:cs="仿宋"/>
          <w:b/>
          <w:color w:val="FF0000"/>
          <w:sz w:val="28"/>
          <w:szCs w:val="28"/>
        </w:rPr>
      </w:pPr>
      <w:r>
        <w:rPr>
          <w:rFonts w:hint="eastAsia" w:ascii="仿宋" w:hAnsi="仿宋" w:eastAsia="仿宋" w:cs="仿宋"/>
          <w:b/>
          <w:color w:val="FF0000"/>
          <w:sz w:val="28"/>
          <w:szCs w:val="28"/>
        </w:rPr>
        <w:t>文件首页编制目录及页码一览表</w:t>
      </w:r>
    </w:p>
    <w:p w14:paraId="209E3B7B">
      <w:pPr>
        <w:spacing w:line="360" w:lineRule="auto"/>
        <w:jc w:val="center"/>
        <w:rPr>
          <w:rFonts w:ascii="仿宋" w:hAnsi="仿宋" w:eastAsia="仿宋" w:cs="仿宋"/>
          <w:b/>
          <w:color w:val="FF0000"/>
          <w:sz w:val="28"/>
          <w:szCs w:val="28"/>
        </w:rPr>
      </w:pPr>
    </w:p>
    <w:p w14:paraId="5CAF8033">
      <w:pPr>
        <w:spacing w:line="360" w:lineRule="auto"/>
        <w:ind w:firstLine="3489" w:firstLineChars="1100"/>
        <w:jc w:val="left"/>
        <w:rPr>
          <w:rFonts w:ascii="仿宋" w:hAnsi="仿宋" w:eastAsia="仿宋" w:cs="仿宋"/>
          <w:b/>
          <w:bCs/>
          <w:spacing w:val="8"/>
          <w:sz w:val="30"/>
          <w:szCs w:val="30"/>
        </w:rPr>
      </w:pPr>
    </w:p>
    <w:p w14:paraId="11DF48C7">
      <w:pPr>
        <w:spacing w:line="360" w:lineRule="auto"/>
        <w:ind w:firstLine="3489" w:firstLineChars="1100"/>
        <w:jc w:val="left"/>
        <w:rPr>
          <w:rFonts w:ascii="仿宋" w:hAnsi="仿宋" w:eastAsia="仿宋" w:cs="仿宋"/>
          <w:b/>
          <w:bCs/>
          <w:spacing w:val="8"/>
          <w:sz w:val="30"/>
          <w:szCs w:val="30"/>
        </w:rPr>
      </w:pPr>
    </w:p>
    <w:p w14:paraId="09B21B89">
      <w:pPr>
        <w:spacing w:line="360" w:lineRule="auto"/>
        <w:ind w:firstLine="3489" w:firstLineChars="1100"/>
        <w:jc w:val="left"/>
        <w:rPr>
          <w:rFonts w:ascii="仿宋" w:hAnsi="仿宋" w:eastAsia="仿宋" w:cs="仿宋"/>
          <w:b/>
          <w:bCs/>
          <w:spacing w:val="8"/>
          <w:sz w:val="30"/>
          <w:szCs w:val="30"/>
        </w:rPr>
      </w:pPr>
    </w:p>
    <w:p w14:paraId="694835EF">
      <w:pPr>
        <w:spacing w:line="360" w:lineRule="auto"/>
        <w:ind w:firstLine="3489" w:firstLineChars="1100"/>
        <w:jc w:val="left"/>
        <w:rPr>
          <w:rFonts w:ascii="仿宋" w:hAnsi="仿宋" w:eastAsia="仿宋" w:cs="仿宋"/>
          <w:b/>
          <w:bCs/>
          <w:spacing w:val="8"/>
          <w:sz w:val="30"/>
          <w:szCs w:val="30"/>
        </w:rPr>
      </w:pPr>
    </w:p>
    <w:p w14:paraId="17C1161C">
      <w:pPr>
        <w:spacing w:line="360" w:lineRule="auto"/>
        <w:ind w:firstLine="3489" w:firstLineChars="1100"/>
        <w:jc w:val="left"/>
        <w:rPr>
          <w:rFonts w:ascii="仿宋" w:hAnsi="仿宋" w:eastAsia="仿宋" w:cs="仿宋"/>
          <w:b/>
          <w:bCs/>
          <w:spacing w:val="8"/>
          <w:sz w:val="30"/>
          <w:szCs w:val="30"/>
        </w:rPr>
      </w:pPr>
    </w:p>
    <w:p w14:paraId="21EAD780">
      <w:pPr>
        <w:spacing w:line="360" w:lineRule="auto"/>
        <w:ind w:firstLine="4123" w:firstLineChars="1300"/>
        <w:jc w:val="left"/>
        <w:rPr>
          <w:rFonts w:ascii="仿宋" w:hAnsi="仿宋" w:eastAsia="仿宋" w:cs="仿宋"/>
          <w:b/>
          <w:bCs/>
          <w:spacing w:val="8"/>
          <w:sz w:val="30"/>
          <w:szCs w:val="30"/>
        </w:rPr>
      </w:pPr>
      <w:r>
        <w:rPr>
          <w:rFonts w:hint="eastAsia" w:ascii="仿宋" w:hAnsi="仿宋" w:eastAsia="仿宋" w:cs="仿宋"/>
          <w:b/>
          <w:bCs/>
          <w:spacing w:val="8"/>
          <w:sz w:val="30"/>
          <w:szCs w:val="30"/>
        </w:rPr>
        <w:t>首次报价单</w:t>
      </w:r>
    </w:p>
    <w:p w14:paraId="606CCD05">
      <w:pPr>
        <w:spacing w:line="360" w:lineRule="auto"/>
        <w:ind w:firstLine="840" w:firstLineChars="300"/>
        <w:rPr>
          <w:rFonts w:ascii="仿宋" w:hAnsi="仿宋" w:eastAsia="仿宋" w:cs="仿宋"/>
          <w:b/>
          <w:sz w:val="28"/>
          <w:szCs w:val="28"/>
          <w:u w:val="single"/>
        </w:rPr>
      </w:pPr>
      <w:r>
        <w:rPr>
          <w:rFonts w:hint="eastAsia" w:ascii="仿宋" w:hAnsi="仿宋" w:eastAsia="仿宋" w:cs="仿宋"/>
          <w:bCs/>
          <w:sz w:val="28"/>
          <w:szCs w:val="28"/>
        </w:rPr>
        <w:t>项目名称：</w:t>
      </w:r>
    </w:p>
    <w:p w14:paraId="1BB2D037">
      <w:pPr>
        <w:spacing w:after="100" w:afterAutospacing="1" w:line="360" w:lineRule="auto"/>
        <w:rPr>
          <w:rFonts w:ascii="仿宋" w:hAnsi="仿宋" w:eastAsia="仿宋" w:cs="仿宋"/>
          <w:sz w:val="28"/>
          <w:szCs w:val="28"/>
        </w:rPr>
      </w:pPr>
      <w:r>
        <w:rPr>
          <w:rFonts w:hint="eastAsia" w:ascii="仿宋" w:hAnsi="仿宋" w:eastAsia="仿宋" w:cs="仿宋"/>
          <w:kern w:val="0"/>
          <w:sz w:val="28"/>
          <w:szCs w:val="28"/>
        </w:rPr>
        <w:t xml:space="preserve">      项目编号：</w:t>
      </w:r>
      <w:r>
        <w:rPr>
          <w:rFonts w:hint="eastAsia" w:ascii="仿宋" w:hAnsi="仿宋" w:eastAsia="仿宋" w:cs="仿宋"/>
          <w:sz w:val="28"/>
          <w:szCs w:val="28"/>
        </w:rPr>
        <w:t xml:space="preserve">   </w:t>
      </w:r>
      <w:r>
        <w:rPr>
          <w:rFonts w:hint="eastAsia" w:ascii="仿宋" w:hAnsi="仿宋" w:eastAsia="仿宋" w:cs="仿宋"/>
          <w:color w:val="FF0000"/>
          <w:sz w:val="28"/>
          <w:szCs w:val="28"/>
        </w:rPr>
        <w:t xml:space="preserve"> </w:t>
      </w:r>
    </w:p>
    <w:tbl>
      <w:tblPr>
        <w:tblStyle w:val="15"/>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7718"/>
      </w:tblGrid>
      <w:tr w14:paraId="3036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9" w:type="dxa"/>
          </w:tcPr>
          <w:p w14:paraId="50F08F7C">
            <w:pPr>
              <w:pStyle w:val="11"/>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rPr>
            </w:pPr>
            <w:r>
              <w:rPr>
                <w:rFonts w:hint="eastAsia" w:ascii="仿宋" w:hAnsi="仿宋" w:eastAsia="仿宋" w:cs="仿宋"/>
                <w:bCs/>
                <w:sz w:val="28"/>
                <w:szCs w:val="28"/>
              </w:rPr>
              <w:t>报价</w:t>
            </w:r>
          </w:p>
        </w:tc>
        <w:tc>
          <w:tcPr>
            <w:tcW w:w="7718" w:type="dxa"/>
          </w:tcPr>
          <w:p w14:paraId="0362F2B7">
            <w:pPr>
              <w:pStyle w:val="11"/>
              <w:pBdr>
                <w:bottom w:val="none" w:color="auto" w:sz="0" w:space="0"/>
              </w:pBdr>
              <w:tabs>
                <w:tab w:val="clear" w:pos="4153"/>
                <w:tab w:val="clear" w:pos="8306"/>
              </w:tabs>
              <w:snapToGrid/>
              <w:spacing w:before="120" w:beforeLines="50" w:after="120" w:afterLines="50" w:line="360" w:lineRule="auto"/>
              <w:ind w:left="1182" w:hanging="1181" w:hangingChars="422"/>
              <w:jc w:val="left"/>
              <w:rPr>
                <w:rFonts w:ascii="仿宋" w:hAnsi="仿宋" w:eastAsia="仿宋" w:cs="仿宋"/>
                <w:sz w:val="28"/>
                <w:szCs w:val="28"/>
              </w:rPr>
            </w:pP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p w14:paraId="08E89987">
            <w:pPr>
              <w:pStyle w:val="11"/>
              <w:pBdr>
                <w:bottom w:val="none" w:color="auto" w:sz="0" w:space="0"/>
              </w:pBdr>
              <w:tabs>
                <w:tab w:val="clear" w:pos="4153"/>
                <w:tab w:val="clear" w:pos="8306"/>
              </w:tabs>
              <w:snapToGrid/>
              <w:spacing w:before="120" w:beforeLines="50" w:after="120" w:afterLines="50" w:line="360" w:lineRule="auto"/>
              <w:ind w:left="1182" w:hanging="1181" w:hangingChars="422"/>
              <w:jc w:val="left"/>
              <w:rPr>
                <w:rFonts w:ascii="仿宋" w:hAnsi="仿宋" w:eastAsia="仿宋" w:cs="仿宋"/>
                <w:sz w:val="28"/>
                <w:szCs w:val="28"/>
              </w:rPr>
            </w:pP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tc>
      </w:tr>
      <w:tr w14:paraId="0459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Pr>
          <w:p w14:paraId="317A7A9C">
            <w:pPr>
              <w:pStyle w:val="11"/>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rPr>
            </w:pPr>
            <w:r>
              <w:rPr>
                <w:rFonts w:hint="eastAsia" w:ascii="仿宋" w:hAnsi="仿宋" w:eastAsia="仿宋" w:cs="仿宋"/>
                <w:bCs/>
                <w:sz w:val="28"/>
                <w:szCs w:val="28"/>
              </w:rPr>
              <w:t>备注</w:t>
            </w:r>
          </w:p>
        </w:tc>
        <w:tc>
          <w:tcPr>
            <w:tcW w:w="7718" w:type="dxa"/>
          </w:tcPr>
          <w:p w14:paraId="109F2B17">
            <w:pPr>
              <w:pStyle w:val="11"/>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u w:val="single"/>
              </w:rPr>
            </w:pPr>
          </w:p>
        </w:tc>
      </w:tr>
    </w:tbl>
    <w:p w14:paraId="0EDD2343">
      <w:pPr>
        <w:adjustRightInd w:val="0"/>
        <w:spacing w:line="360" w:lineRule="auto"/>
        <w:ind w:firstLine="594" w:firstLineChars="200"/>
        <w:rPr>
          <w:rFonts w:ascii="仿宋" w:hAnsi="仿宋" w:eastAsia="仿宋" w:cs="仿宋"/>
          <w:b/>
          <w:bCs/>
          <w:spacing w:val="8"/>
          <w:sz w:val="28"/>
          <w:szCs w:val="28"/>
        </w:rPr>
      </w:pPr>
    </w:p>
    <w:p w14:paraId="72FA0F3E">
      <w:pPr>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注：所有报价均用人民币表示，报价包含本项目所需的一切费用。</w:t>
      </w:r>
    </w:p>
    <w:p w14:paraId="3E3DD464">
      <w:pPr>
        <w:adjustRightInd w:val="0"/>
        <w:spacing w:line="360" w:lineRule="auto"/>
        <w:ind w:firstLine="560" w:firstLineChars="200"/>
        <w:rPr>
          <w:rFonts w:hint="eastAsia" w:ascii="仿宋" w:hAnsi="仿宋" w:eastAsia="仿宋" w:cs="仿宋"/>
          <w:bCs/>
          <w:sz w:val="28"/>
          <w:szCs w:val="28"/>
        </w:rPr>
      </w:pPr>
    </w:p>
    <w:p w14:paraId="2F0DB702">
      <w:pPr>
        <w:adjustRightIn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 xml:space="preserve"> 供应商名称：（盖单位公章）：</w:t>
      </w:r>
    </w:p>
    <w:p w14:paraId="3EF71B0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法定代表人或委托代理人：（签字或加盖个人印章）</w:t>
      </w:r>
    </w:p>
    <w:p w14:paraId="58E7F3D2">
      <w:pPr>
        <w:adjustRightInd w:val="0"/>
        <w:spacing w:line="360" w:lineRule="auto"/>
        <w:ind w:firstLine="560" w:firstLineChars="200"/>
        <w:rPr>
          <w:rFonts w:ascii="仿宋" w:hAnsi="仿宋" w:eastAsia="仿宋" w:cs="仿宋"/>
          <w:bCs/>
          <w:sz w:val="28"/>
          <w:szCs w:val="28"/>
        </w:rPr>
      </w:pPr>
    </w:p>
    <w:p w14:paraId="02375A8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日期：      年      月     日</w:t>
      </w:r>
    </w:p>
    <w:p w14:paraId="74BEA16C">
      <w:pPr>
        <w:spacing w:line="360" w:lineRule="auto"/>
        <w:ind w:firstLine="560" w:firstLineChars="200"/>
        <w:rPr>
          <w:rFonts w:ascii="仿宋" w:hAnsi="仿宋" w:eastAsia="仿宋" w:cs="仿宋"/>
          <w:sz w:val="28"/>
          <w:szCs w:val="28"/>
        </w:rPr>
      </w:pPr>
    </w:p>
    <w:p w14:paraId="31458790">
      <w:pPr>
        <w:spacing w:line="360" w:lineRule="auto"/>
        <w:ind w:firstLine="560" w:firstLineChars="200"/>
        <w:rPr>
          <w:rFonts w:ascii="仿宋" w:hAnsi="仿宋" w:eastAsia="仿宋" w:cs="仿宋"/>
          <w:sz w:val="28"/>
          <w:szCs w:val="28"/>
        </w:rPr>
      </w:pPr>
    </w:p>
    <w:p w14:paraId="226F6B73">
      <w:pPr>
        <w:spacing w:line="360" w:lineRule="auto"/>
        <w:ind w:firstLine="560" w:firstLineChars="200"/>
        <w:rPr>
          <w:rFonts w:ascii="仿宋" w:hAnsi="仿宋" w:eastAsia="仿宋" w:cs="仿宋"/>
          <w:sz w:val="28"/>
          <w:szCs w:val="28"/>
        </w:rPr>
      </w:pPr>
    </w:p>
    <w:p w14:paraId="5A4567B4">
      <w:pPr>
        <w:rPr>
          <w:rFonts w:hint="eastAsia" w:ascii="仿宋" w:hAnsi="仿宋" w:eastAsia="仿宋" w:cs="仿宋"/>
          <w:b/>
          <w:sz w:val="28"/>
          <w:szCs w:val="28"/>
        </w:rPr>
      </w:pPr>
      <w:r>
        <w:rPr>
          <w:rFonts w:hint="eastAsia" w:ascii="仿宋" w:hAnsi="仿宋" w:eastAsia="仿宋" w:cs="仿宋"/>
          <w:b/>
          <w:sz w:val="28"/>
          <w:szCs w:val="28"/>
        </w:rPr>
        <w:br w:type="page"/>
      </w:r>
    </w:p>
    <w:p w14:paraId="443EEFDD">
      <w:pPr>
        <w:spacing w:line="360" w:lineRule="auto"/>
        <w:ind w:right="482"/>
        <w:jc w:val="center"/>
        <w:outlineLvl w:val="1"/>
        <w:rPr>
          <w:rFonts w:ascii="仿宋" w:hAnsi="仿宋" w:eastAsia="仿宋" w:cs="仿宋"/>
          <w:sz w:val="28"/>
          <w:szCs w:val="28"/>
        </w:rPr>
      </w:pPr>
      <w:r>
        <w:rPr>
          <w:rFonts w:hint="eastAsia" w:ascii="仿宋" w:hAnsi="仿宋" w:eastAsia="仿宋" w:cs="仿宋"/>
          <w:b/>
          <w:sz w:val="28"/>
          <w:szCs w:val="28"/>
        </w:rPr>
        <w:t xml:space="preserve"> 最终报价表</w:t>
      </w:r>
    </w:p>
    <w:p w14:paraId="6F777BA6">
      <w:pPr>
        <w:widowControl/>
        <w:spacing w:line="360" w:lineRule="auto"/>
        <w:jc w:val="left"/>
        <w:outlineLvl w:val="1"/>
        <w:rPr>
          <w:rFonts w:ascii="仿宋" w:hAnsi="仿宋" w:eastAsia="仿宋" w:cs="仿宋"/>
          <w:sz w:val="28"/>
          <w:szCs w:val="28"/>
        </w:rPr>
      </w:pPr>
      <w:r>
        <w:rPr>
          <w:rFonts w:hint="eastAsia" w:ascii="仿宋" w:hAnsi="仿宋" w:eastAsia="仿宋" w:cs="仿宋"/>
          <w:sz w:val="28"/>
          <w:szCs w:val="28"/>
        </w:rPr>
        <w:t>项目名称：</w:t>
      </w:r>
    </w:p>
    <w:p w14:paraId="18D273D6">
      <w:pPr>
        <w:widowControl/>
        <w:spacing w:line="360" w:lineRule="auto"/>
        <w:jc w:val="left"/>
        <w:outlineLvl w:val="1"/>
        <w:rPr>
          <w:rFonts w:ascii="仿宋" w:hAnsi="仿宋" w:eastAsia="仿宋" w:cs="仿宋"/>
          <w:sz w:val="28"/>
          <w:szCs w:val="28"/>
        </w:rPr>
      </w:pPr>
      <w:r>
        <w:rPr>
          <w:rFonts w:hint="eastAsia" w:ascii="仿宋" w:hAnsi="仿宋" w:eastAsia="仿宋" w:cs="仿宋"/>
          <w:sz w:val="28"/>
          <w:szCs w:val="28"/>
        </w:rPr>
        <w:t>采购编号：</w:t>
      </w:r>
    </w:p>
    <w:tbl>
      <w:tblPr>
        <w:tblStyle w:val="15"/>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7718"/>
      </w:tblGrid>
      <w:tr w14:paraId="163A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859" w:type="dxa"/>
          </w:tcPr>
          <w:p w14:paraId="07248667">
            <w:pPr>
              <w:pStyle w:val="11"/>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rPr>
            </w:pPr>
            <w:r>
              <w:rPr>
                <w:rFonts w:hint="eastAsia" w:ascii="仿宋" w:hAnsi="仿宋" w:eastAsia="仿宋" w:cs="仿宋"/>
                <w:bCs/>
                <w:sz w:val="28"/>
                <w:szCs w:val="28"/>
              </w:rPr>
              <w:t>报价</w:t>
            </w:r>
          </w:p>
        </w:tc>
        <w:tc>
          <w:tcPr>
            <w:tcW w:w="7718" w:type="dxa"/>
          </w:tcPr>
          <w:p w14:paraId="7A6243F1">
            <w:pPr>
              <w:pStyle w:val="11"/>
              <w:pBdr>
                <w:bottom w:val="none" w:color="auto" w:sz="0" w:space="0"/>
              </w:pBdr>
              <w:tabs>
                <w:tab w:val="clear" w:pos="4153"/>
                <w:tab w:val="clear" w:pos="8306"/>
              </w:tabs>
              <w:snapToGrid/>
              <w:spacing w:before="120" w:beforeLines="50" w:after="120" w:afterLines="50" w:line="360" w:lineRule="auto"/>
              <w:ind w:left="1182" w:hanging="1181" w:hangingChars="422"/>
              <w:jc w:val="left"/>
              <w:rPr>
                <w:rFonts w:ascii="仿宋" w:hAnsi="仿宋" w:eastAsia="仿宋" w:cs="仿宋"/>
                <w:sz w:val="28"/>
                <w:szCs w:val="28"/>
              </w:rPr>
            </w:pP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p w14:paraId="2FB8E16D">
            <w:pPr>
              <w:pStyle w:val="11"/>
              <w:pBdr>
                <w:bottom w:val="none" w:color="auto" w:sz="0" w:space="0"/>
              </w:pBdr>
              <w:tabs>
                <w:tab w:val="clear" w:pos="4153"/>
                <w:tab w:val="clear" w:pos="8306"/>
              </w:tabs>
              <w:snapToGrid/>
              <w:spacing w:before="120" w:beforeLines="50" w:after="120" w:afterLines="50" w:line="360" w:lineRule="auto"/>
              <w:ind w:left="1182" w:hanging="1181" w:hangingChars="422"/>
              <w:jc w:val="left"/>
              <w:rPr>
                <w:rFonts w:ascii="仿宋" w:hAnsi="仿宋" w:eastAsia="仿宋" w:cs="仿宋"/>
                <w:sz w:val="28"/>
                <w:szCs w:val="28"/>
              </w:rPr>
            </w:pP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tc>
      </w:tr>
      <w:tr w14:paraId="51C3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Pr>
          <w:p w14:paraId="23859AFB">
            <w:pPr>
              <w:pStyle w:val="11"/>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rPr>
            </w:pPr>
            <w:r>
              <w:rPr>
                <w:rFonts w:hint="eastAsia" w:ascii="仿宋" w:hAnsi="仿宋" w:eastAsia="仿宋" w:cs="仿宋"/>
                <w:bCs/>
                <w:sz w:val="28"/>
                <w:szCs w:val="28"/>
              </w:rPr>
              <w:t>备注</w:t>
            </w:r>
          </w:p>
        </w:tc>
        <w:tc>
          <w:tcPr>
            <w:tcW w:w="7718" w:type="dxa"/>
          </w:tcPr>
          <w:p w14:paraId="152C860E">
            <w:pPr>
              <w:pStyle w:val="11"/>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u w:val="single"/>
              </w:rPr>
            </w:pPr>
          </w:p>
        </w:tc>
      </w:tr>
    </w:tbl>
    <w:p w14:paraId="1905B56D">
      <w:pPr>
        <w:widowControl/>
        <w:spacing w:line="360" w:lineRule="auto"/>
        <w:ind w:firstLine="560" w:firstLineChars="200"/>
        <w:jc w:val="left"/>
        <w:outlineLvl w:val="1"/>
        <w:rPr>
          <w:rFonts w:ascii="仿宋" w:hAnsi="仿宋" w:eastAsia="仿宋" w:cs="仿宋"/>
          <w:sz w:val="28"/>
          <w:szCs w:val="28"/>
        </w:rPr>
      </w:pPr>
    </w:p>
    <w:p w14:paraId="192647D4">
      <w:pPr>
        <w:widowControl/>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注： 1.所有报价均用人民币表示，所报价格是</w:t>
      </w:r>
      <w:r>
        <w:rPr>
          <w:rFonts w:hint="eastAsia" w:ascii="仿宋" w:hAnsi="仿宋" w:eastAsia="仿宋" w:cs="仿宋"/>
          <w:sz w:val="28"/>
          <w:szCs w:val="28"/>
          <w:lang w:val="en-US" w:eastAsia="zh-CN"/>
        </w:rPr>
        <w:t>完成本项目的最终报价，</w:t>
      </w:r>
      <w:r>
        <w:rPr>
          <w:rFonts w:hint="eastAsia" w:ascii="仿宋" w:hAnsi="仿宋" w:eastAsia="仿宋" w:cs="仿宋"/>
          <w:sz w:val="28"/>
          <w:szCs w:val="28"/>
        </w:rPr>
        <w:t>报价包含本项目所需的一切费用。</w:t>
      </w:r>
    </w:p>
    <w:p w14:paraId="0C1D96D4">
      <w:pPr>
        <w:widowControl/>
        <w:spacing w:line="360" w:lineRule="auto"/>
        <w:ind w:firstLine="560" w:firstLineChars="200"/>
        <w:jc w:val="left"/>
        <w:outlineLvl w:val="1"/>
        <w:rPr>
          <w:rFonts w:ascii="仿宋" w:hAnsi="仿宋" w:eastAsia="仿宋" w:cs="仿宋"/>
          <w:color w:val="FF0000"/>
          <w:sz w:val="28"/>
          <w:szCs w:val="28"/>
        </w:rPr>
      </w:pPr>
      <w:r>
        <w:rPr>
          <w:rFonts w:hint="eastAsia" w:ascii="仿宋" w:hAnsi="仿宋" w:eastAsia="仿宋" w:cs="仿宋"/>
          <w:color w:val="FF0000"/>
          <w:sz w:val="28"/>
          <w:szCs w:val="28"/>
        </w:rPr>
        <w:t>2、此表不在响应文件中体现，通过资格性及符合性审查后，现场递交。</w:t>
      </w:r>
    </w:p>
    <w:p w14:paraId="6B24B4BB">
      <w:pPr>
        <w:widowControl/>
        <w:spacing w:line="360" w:lineRule="auto"/>
        <w:ind w:firstLine="560" w:firstLineChars="200"/>
        <w:jc w:val="left"/>
        <w:outlineLvl w:val="1"/>
        <w:rPr>
          <w:rFonts w:ascii="仿宋" w:hAnsi="仿宋" w:eastAsia="仿宋" w:cs="仿宋"/>
          <w:color w:val="FF0000"/>
          <w:sz w:val="28"/>
          <w:szCs w:val="28"/>
        </w:rPr>
      </w:pPr>
      <w:r>
        <w:rPr>
          <w:rFonts w:hint="eastAsia" w:ascii="仿宋" w:hAnsi="仿宋" w:eastAsia="仿宋" w:cs="仿宋"/>
          <w:color w:val="FF0000"/>
          <w:sz w:val="28"/>
          <w:szCs w:val="28"/>
        </w:rPr>
        <w:t>3、供应商自行准备此表盖章现场备用。</w:t>
      </w:r>
    </w:p>
    <w:p w14:paraId="5612CED9">
      <w:pPr>
        <w:widowControl/>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4、最终报价不能超过初始报价，否则将作为无效响应处理（采购人现场修改实质性要求的除外）。</w:t>
      </w:r>
    </w:p>
    <w:p w14:paraId="326CBC6A">
      <w:pPr>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rPr>
        <w:t xml:space="preserve"> 供应商名称：（盖单位公章）：</w:t>
      </w:r>
    </w:p>
    <w:p w14:paraId="4198931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法定代表人或委托代理人（签字或加盖个人印章）</w:t>
      </w:r>
    </w:p>
    <w:p w14:paraId="29567005">
      <w:pPr>
        <w:spacing w:line="360" w:lineRule="auto"/>
        <w:ind w:firstLine="560" w:firstLineChars="200"/>
        <w:rPr>
          <w:rFonts w:ascii="仿宋" w:hAnsi="仿宋" w:eastAsia="仿宋" w:cs="仿宋"/>
          <w:b/>
          <w:sz w:val="28"/>
          <w:szCs w:val="28"/>
        </w:rPr>
      </w:pPr>
      <w:r>
        <w:rPr>
          <w:rFonts w:hint="eastAsia" w:ascii="仿宋" w:hAnsi="仿宋" w:eastAsia="仿宋" w:cs="仿宋"/>
          <w:sz w:val="28"/>
          <w:szCs w:val="28"/>
        </w:rPr>
        <w:t>日    期：  年  月  日</w:t>
      </w:r>
    </w:p>
    <w:p w14:paraId="16D6D10D">
      <w:pPr>
        <w:widowControl/>
        <w:jc w:val="left"/>
        <w:rPr>
          <w:rFonts w:ascii="仿宋" w:hAnsi="仿宋" w:eastAsia="仿宋" w:cs="仿宋"/>
          <w:b/>
          <w:bCs/>
          <w:color w:val="000000"/>
          <w:kern w:val="0"/>
          <w:sz w:val="28"/>
          <w:szCs w:val="28"/>
          <w:lang w:bidi="ar"/>
        </w:rPr>
      </w:pPr>
    </w:p>
    <w:p w14:paraId="1F0646C7">
      <w:pPr>
        <w:widowControl/>
        <w:jc w:val="left"/>
        <w:rPr>
          <w:rFonts w:ascii="仿宋" w:hAnsi="仿宋" w:eastAsia="仿宋" w:cs="仿宋"/>
          <w:b/>
          <w:bCs/>
          <w:color w:val="000000"/>
          <w:kern w:val="0"/>
          <w:sz w:val="28"/>
          <w:szCs w:val="28"/>
          <w:lang w:bidi="ar"/>
        </w:rPr>
      </w:pPr>
    </w:p>
    <w:p w14:paraId="773942E7">
      <w:pPr>
        <w:widowControl/>
        <w:jc w:val="left"/>
        <w:rPr>
          <w:rFonts w:ascii="仿宋" w:hAnsi="仿宋" w:eastAsia="仿宋" w:cs="仿宋"/>
          <w:b/>
          <w:bCs/>
          <w:color w:val="000000"/>
          <w:kern w:val="0"/>
          <w:sz w:val="28"/>
          <w:szCs w:val="28"/>
          <w:lang w:bidi="ar"/>
        </w:rPr>
      </w:pPr>
    </w:p>
    <w:p w14:paraId="2C8E13E4">
      <w:pPr>
        <w:widowControl/>
        <w:jc w:val="left"/>
        <w:rPr>
          <w:rFonts w:ascii="仿宋" w:hAnsi="仿宋" w:eastAsia="仿宋" w:cs="仿宋"/>
          <w:b/>
          <w:bCs/>
          <w:color w:val="000000"/>
          <w:kern w:val="0"/>
          <w:sz w:val="28"/>
          <w:szCs w:val="28"/>
          <w:lang w:bidi="ar"/>
        </w:rPr>
      </w:pPr>
    </w:p>
    <w:p w14:paraId="52013DA9">
      <w:pPr>
        <w:spacing w:line="360" w:lineRule="auto"/>
        <w:jc w:val="center"/>
        <w:rPr>
          <w:rFonts w:ascii="仿宋" w:hAnsi="仿宋" w:eastAsia="仿宋" w:cs="仿宋"/>
          <w:b/>
          <w:sz w:val="28"/>
          <w:szCs w:val="28"/>
        </w:rPr>
      </w:pPr>
      <w:r>
        <w:rPr>
          <w:rFonts w:hint="eastAsia" w:ascii="仿宋" w:hAnsi="仿宋" w:eastAsia="仿宋" w:cs="仿宋"/>
          <w:b/>
          <w:sz w:val="28"/>
          <w:szCs w:val="28"/>
        </w:rPr>
        <w:t>法定代表人身份证明</w:t>
      </w:r>
    </w:p>
    <w:p w14:paraId="6024EBFB">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供应商名称：</w:t>
      </w:r>
    </w:p>
    <w:p w14:paraId="6362AE68">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单位性质：</w:t>
      </w:r>
    </w:p>
    <w:p w14:paraId="062356DF">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地址：</w:t>
      </w:r>
    </w:p>
    <w:p w14:paraId="575F2452">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成立时间：年月日</w:t>
      </w:r>
    </w:p>
    <w:p w14:paraId="5B48F8EC">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经营期限：</w:t>
      </w:r>
    </w:p>
    <w:p w14:paraId="28B75232">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姓名：性别：年龄：职务：</w:t>
      </w:r>
    </w:p>
    <w:p w14:paraId="3A11051B">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系（供应商名称）的法定代表人。</w:t>
      </w:r>
    </w:p>
    <w:p w14:paraId="1EC2A174">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特此证明。</w:t>
      </w:r>
    </w:p>
    <w:p w14:paraId="1D564381">
      <w:pPr>
        <w:ind w:firstLine="560" w:firstLineChars="200"/>
        <w:rPr>
          <w:rFonts w:ascii="仿宋" w:hAnsi="仿宋" w:eastAsia="仿宋" w:cs="仿宋"/>
          <w:sz w:val="28"/>
          <w:szCs w:val="28"/>
        </w:rPr>
      </w:pPr>
      <w:r>
        <w:rPr>
          <w:rFonts w:hint="eastAsia" w:ascii="仿宋" w:hAnsi="仿宋" w:eastAsia="仿宋" w:cs="仿宋"/>
          <w:sz w:val="28"/>
          <w:szCs w:val="28"/>
        </w:rPr>
        <w:t xml:space="preserve">供应商名称（加盖公章）：        </w:t>
      </w:r>
    </w:p>
    <w:p w14:paraId="5139E07C">
      <w:pPr>
        <w:ind w:firstLine="560" w:firstLineChars="200"/>
        <w:rPr>
          <w:rFonts w:ascii="仿宋" w:hAnsi="仿宋" w:eastAsia="仿宋" w:cs="仿宋"/>
          <w:sz w:val="28"/>
          <w:szCs w:val="28"/>
        </w:rPr>
      </w:pPr>
      <w:r>
        <w:rPr>
          <w:rFonts w:hint="eastAsia" w:ascii="仿宋" w:hAnsi="仿宋" w:eastAsia="仿宋" w:cs="仿宋"/>
          <w:sz w:val="28"/>
          <w:szCs w:val="28"/>
        </w:rPr>
        <w:t>法定代表人（签字或盖章）：</w:t>
      </w:r>
    </w:p>
    <w:p w14:paraId="36A11A1D">
      <w:pPr>
        <w:pStyle w:val="6"/>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日期：</w:t>
      </w:r>
    </w:p>
    <w:p w14:paraId="289683D7">
      <w:pPr>
        <w:pStyle w:val="5"/>
        <w:spacing w:line="360" w:lineRule="exact"/>
        <w:ind w:firstLine="560"/>
        <w:jc w:val="left"/>
        <w:rPr>
          <w:rFonts w:ascii="仿宋" w:hAnsi="仿宋" w:eastAsia="仿宋" w:cs="仿宋"/>
          <w:sz w:val="28"/>
          <w:szCs w:val="28"/>
        </w:rPr>
      </w:pPr>
      <w:r>
        <w:rPr>
          <w:rFonts w:hint="eastAsia" w:ascii="仿宋" w:hAnsi="仿宋" w:eastAsia="仿宋" w:cs="仿宋"/>
          <w:sz w:val="28"/>
          <w:szCs w:val="28"/>
        </w:rPr>
        <w:t>注：附法定代表人身份证复印件。</w:t>
      </w:r>
    </w:p>
    <w:p w14:paraId="6E0555B5">
      <w:pPr>
        <w:pStyle w:val="5"/>
        <w:spacing w:line="360" w:lineRule="exact"/>
        <w:ind w:firstLine="0" w:firstLineChars="0"/>
        <w:rPr>
          <w:rFonts w:ascii="仿宋" w:hAnsi="仿宋" w:eastAsia="仿宋" w:cs="仿宋"/>
          <w:sz w:val="28"/>
          <w:szCs w:val="28"/>
        </w:rPr>
      </w:pPr>
    </w:p>
    <w:p w14:paraId="5645F938">
      <w:pPr>
        <w:spacing w:line="360" w:lineRule="exact"/>
        <w:jc w:val="center"/>
        <w:rPr>
          <w:rFonts w:ascii="仿宋" w:hAnsi="仿宋" w:eastAsia="仿宋" w:cs="仿宋"/>
          <w:b/>
          <w:sz w:val="28"/>
          <w:szCs w:val="28"/>
        </w:rPr>
      </w:pPr>
    </w:p>
    <w:p w14:paraId="16EE24AC">
      <w:pPr>
        <w:spacing w:line="360" w:lineRule="exact"/>
        <w:jc w:val="center"/>
        <w:rPr>
          <w:rFonts w:ascii="仿宋" w:hAnsi="仿宋" w:eastAsia="仿宋" w:cs="仿宋"/>
          <w:b/>
          <w:sz w:val="28"/>
          <w:szCs w:val="28"/>
        </w:rPr>
      </w:pPr>
    </w:p>
    <w:p w14:paraId="2F466D35">
      <w:pPr>
        <w:spacing w:line="360" w:lineRule="exact"/>
        <w:jc w:val="center"/>
        <w:rPr>
          <w:rFonts w:ascii="仿宋" w:hAnsi="仿宋" w:eastAsia="仿宋" w:cs="仿宋"/>
          <w:b/>
          <w:sz w:val="28"/>
          <w:szCs w:val="28"/>
        </w:rPr>
      </w:pPr>
      <w:r>
        <w:rPr>
          <w:rFonts w:hint="eastAsia" w:ascii="仿宋" w:hAnsi="仿宋" w:eastAsia="仿宋" w:cs="仿宋"/>
          <w:b/>
          <w:sz w:val="28"/>
          <w:szCs w:val="28"/>
        </w:rPr>
        <w:t>授权委托书</w:t>
      </w:r>
    </w:p>
    <w:p w14:paraId="1043C3C8">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姓名）本人（身份证号码：）系（供应商名称）的法定代表人，现委托（姓名）（身份证号码：）为我方代理人。代理人根据授权，以我方名义签署、澄清、说明、补正、递交、撤回、修改（项目名称）响应申请文件、签订合同和处理有关事宜，其法律后果由我方承担。</w:t>
      </w:r>
    </w:p>
    <w:p w14:paraId="6A37A234">
      <w:pPr>
        <w:spacing w:line="360" w:lineRule="exact"/>
        <w:rPr>
          <w:rFonts w:ascii="仿宋" w:hAnsi="仿宋" w:eastAsia="仿宋" w:cs="仿宋"/>
          <w:sz w:val="28"/>
          <w:szCs w:val="28"/>
        </w:rPr>
      </w:pPr>
      <w:r>
        <w:rPr>
          <w:rFonts w:hint="eastAsia" w:ascii="仿宋" w:hAnsi="仿宋" w:eastAsia="仿宋" w:cs="仿宋"/>
          <w:sz w:val="28"/>
          <w:szCs w:val="28"/>
        </w:rPr>
        <w:t>委托期限：。</w:t>
      </w:r>
    </w:p>
    <w:p w14:paraId="687EEB75">
      <w:pPr>
        <w:spacing w:line="360" w:lineRule="exact"/>
        <w:rPr>
          <w:rFonts w:ascii="仿宋" w:hAnsi="仿宋" w:eastAsia="仿宋" w:cs="仿宋"/>
          <w:sz w:val="28"/>
          <w:szCs w:val="28"/>
        </w:rPr>
      </w:pPr>
      <w:r>
        <w:rPr>
          <w:rFonts w:hint="eastAsia" w:ascii="仿宋" w:hAnsi="仿宋" w:eastAsia="仿宋" w:cs="仿宋"/>
          <w:sz w:val="28"/>
          <w:szCs w:val="28"/>
        </w:rPr>
        <w:t>代理人无转委托权。</w:t>
      </w:r>
    </w:p>
    <w:p w14:paraId="3D446A80">
      <w:pPr>
        <w:rPr>
          <w:rFonts w:ascii="仿宋" w:hAnsi="仿宋" w:eastAsia="仿宋" w:cs="仿宋"/>
          <w:sz w:val="28"/>
          <w:szCs w:val="28"/>
        </w:rPr>
      </w:pPr>
      <w:r>
        <w:rPr>
          <w:rFonts w:hint="eastAsia" w:ascii="仿宋" w:hAnsi="仿宋" w:eastAsia="仿宋" w:cs="仿宋"/>
          <w:sz w:val="28"/>
          <w:szCs w:val="28"/>
        </w:rPr>
        <w:t xml:space="preserve">供应商名称（加盖公章）：        </w:t>
      </w:r>
    </w:p>
    <w:p w14:paraId="50DF90A5">
      <w:pPr>
        <w:rPr>
          <w:rFonts w:ascii="仿宋" w:hAnsi="仿宋" w:eastAsia="仿宋" w:cs="仿宋"/>
          <w:sz w:val="28"/>
          <w:szCs w:val="28"/>
        </w:rPr>
      </w:pPr>
      <w:r>
        <w:rPr>
          <w:rFonts w:hint="eastAsia" w:ascii="仿宋" w:hAnsi="仿宋" w:eastAsia="仿宋" w:cs="仿宋"/>
          <w:sz w:val="28"/>
          <w:szCs w:val="28"/>
        </w:rPr>
        <w:t>法定代表人（签字或盖章）：</w:t>
      </w:r>
    </w:p>
    <w:p w14:paraId="7185291D">
      <w:pPr>
        <w:rPr>
          <w:rFonts w:ascii="仿宋" w:hAnsi="仿宋" w:eastAsia="仿宋" w:cs="仿宋"/>
          <w:sz w:val="28"/>
          <w:szCs w:val="28"/>
        </w:rPr>
      </w:pPr>
      <w:r>
        <w:rPr>
          <w:rFonts w:hint="eastAsia" w:ascii="仿宋" w:hAnsi="仿宋" w:eastAsia="仿宋" w:cs="仿宋"/>
          <w:sz w:val="28"/>
          <w:szCs w:val="28"/>
        </w:rPr>
        <w:t>委托代理人（签字）：</w:t>
      </w:r>
    </w:p>
    <w:p w14:paraId="495F8E19">
      <w:pPr>
        <w:spacing w:line="360" w:lineRule="exact"/>
        <w:rPr>
          <w:rFonts w:ascii="仿宋" w:hAnsi="仿宋" w:eastAsia="仿宋" w:cs="仿宋"/>
          <w:sz w:val="28"/>
          <w:szCs w:val="28"/>
        </w:rPr>
      </w:pPr>
      <w:r>
        <w:rPr>
          <w:rFonts w:hint="eastAsia" w:ascii="仿宋" w:hAnsi="仿宋" w:eastAsia="仿宋" w:cs="仿宋"/>
          <w:sz w:val="28"/>
          <w:szCs w:val="28"/>
        </w:rPr>
        <w:t>日期：年月日</w:t>
      </w:r>
    </w:p>
    <w:p w14:paraId="54E77236">
      <w:pPr>
        <w:spacing w:line="360" w:lineRule="exact"/>
        <w:rPr>
          <w:rFonts w:ascii="仿宋" w:hAnsi="仿宋" w:eastAsia="仿宋" w:cs="仿宋"/>
          <w:sz w:val="28"/>
          <w:szCs w:val="28"/>
        </w:rPr>
      </w:pPr>
      <w:r>
        <w:rPr>
          <w:rFonts w:hint="eastAsia" w:ascii="仿宋" w:hAnsi="仿宋" w:eastAsia="仿宋" w:cs="仿宋"/>
          <w:sz w:val="28"/>
          <w:szCs w:val="28"/>
        </w:rPr>
        <w:t>注：1.如由法定代表人签署响应文件时，无需提供本授权委托书；</w:t>
      </w:r>
    </w:p>
    <w:p w14:paraId="192AD25E">
      <w:pPr>
        <w:pStyle w:val="6"/>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2.附法定代表人和委托代理人身份证复印件。</w:t>
      </w:r>
    </w:p>
    <w:p w14:paraId="14A8F3FD">
      <w:pPr>
        <w:spacing w:line="360" w:lineRule="auto"/>
        <w:jc w:val="center"/>
        <w:rPr>
          <w:rFonts w:ascii="仿宋" w:hAnsi="仿宋" w:eastAsia="仿宋" w:cs="仿宋"/>
          <w:b/>
          <w:sz w:val="28"/>
          <w:szCs w:val="28"/>
        </w:rPr>
      </w:pPr>
    </w:p>
    <w:p w14:paraId="03EE1ED2">
      <w:pPr>
        <w:spacing w:line="360" w:lineRule="auto"/>
        <w:jc w:val="center"/>
        <w:rPr>
          <w:rFonts w:ascii="仿宋" w:hAnsi="仿宋" w:eastAsia="仿宋" w:cs="仿宋"/>
          <w:b/>
          <w:sz w:val="28"/>
          <w:szCs w:val="28"/>
        </w:rPr>
      </w:pPr>
    </w:p>
    <w:p w14:paraId="1D17CA26">
      <w:pPr>
        <w:spacing w:line="360" w:lineRule="auto"/>
        <w:jc w:val="center"/>
        <w:rPr>
          <w:rFonts w:ascii="仿宋" w:hAnsi="仿宋" w:eastAsia="仿宋" w:cs="仿宋"/>
          <w:b/>
          <w:sz w:val="28"/>
          <w:szCs w:val="28"/>
        </w:rPr>
      </w:pPr>
      <w:r>
        <w:rPr>
          <w:rFonts w:hint="eastAsia" w:ascii="仿宋" w:hAnsi="仿宋" w:eastAsia="仿宋" w:cs="仿宋"/>
          <w:b/>
          <w:sz w:val="28"/>
          <w:szCs w:val="28"/>
        </w:rPr>
        <w:t>项目服务要求响应表</w:t>
      </w:r>
    </w:p>
    <w:p w14:paraId="61613F2C">
      <w:pPr>
        <w:spacing w:line="360" w:lineRule="auto"/>
        <w:jc w:val="left"/>
        <w:rPr>
          <w:rFonts w:ascii="仿宋" w:hAnsi="仿宋" w:eastAsia="仿宋" w:cs="仿宋"/>
          <w:bCs/>
          <w:sz w:val="28"/>
          <w:szCs w:val="28"/>
        </w:rPr>
      </w:pPr>
      <w:r>
        <w:rPr>
          <w:rFonts w:hint="eastAsia" w:ascii="仿宋" w:hAnsi="仿宋" w:eastAsia="仿宋" w:cs="仿宋"/>
          <w:bCs/>
          <w:sz w:val="28"/>
          <w:szCs w:val="28"/>
        </w:rPr>
        <w:t>项目编号：</w:t>
      </w:r>
    </w:p>
    <w:p w14:paraId="30CB5A66">
      <w:pPr>
        <w:spacing w:line="360" w:lineRule="auto"/>
        <w:jc w:val="left"/>
        <w:rPr>
          <w:rFonts w:ascii="仿宋" w:hAnsi="仿宋" w:eastAsia="仿宋" w:cs="仿宋"/>
          <w:bCs/>
          <w:sz w:val="28"/>
          <w:szCs w:val="28"/>
        </w:rPr>
      </w:pPr>
      <w:r>
        <w:rPr>
          <w:rFonts w:hint="eastAsia" w:ascii="仿宋" w:hAnsi="仿宋" w:eastAsia="仿宋" w:cs="仿宋"/>
          <w:bCs/>
          <w:sz w:val="28"/>
          <w:szCs w:val="28"/>
        </w:rPr>
        <w:t>项目名称：</w:t>
      </w:r>
    </w:p>
    <w:tbl>
      <w:tblPr>
        <w:tblStyle w:val="15"/>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390"/>
        <w:gridCol w:w="2413"/>
        <w:gridCol w:w="1569"/>
        <w:gridCol w:w="1691"/>
      </w:tblGrid>
      <w:tr w14:paraId="4387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6" w:type="dxa"/>
            <w:tcBorders>
              <w:top w:val="single" w:color="auto" w:sz="4" w:space="0"/>
              <w:left w:val="single" w:color="auto" w:sz="4" w:space="0"/>
              <w:bottom w:val="single" w:color="auto" w:sz="4" w:space="0"/>
              <w:right w:val="single" w:color="auto" w:sz="4" w:space="0"/>
            </w:tcBorders>
            <w:vAlign w:val="center"/>
          </w:tcPr>
          <w:p w14:paraId="34E3B745">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2390" w:type="dxa"/>
            <w:tcBorders>
              <w:top w:val="single" w:color="auto" w:sz="4" w:space="0"/>
              <w:left w:val="single" w:color="auto" w:sz="4" w:space="0"/>
              <w:bottom w:val="single" w:color="auto" w:sz="4" w:space="0"/>
              <w:right w:val="single" w:color="auto" w:sz="4" w:space="0"/>
            </w:tcBorders>
            <w:vAlign w:val="center"/>
          </w:tcPr>
          <w:p w14:paraId="7E786BEA">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招标文件</w:t>
            </w:r>
          </w:p>
          <w:p w14:paraId="2EA72499">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要求</w:t>
            </w:r>
          </w:p>
        </w:tc>
        <w:tc>
          <w:tcPr>
            <w:tcW w:w="2413" w:type="dxa"/>
            <w:tcBorders>
              <w:top w:val="single" w:color="auto" w:sz="4" w:space="0"/>
              <w:left w:val="single" w:color="auto" w:sz="4" w:space="0"/>
              <w:bottom w:val="single" w:color="auto" w:sz="4" w:space="0"/>
              <w:right w:val="single" w:color="auto" w:sz="4" w:space="0"/>
            </w:tcBorders>
            <w:vAlign w:val="center"/>
          </w:tcPr>
          <w:p w14:paraId="42F57594">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投标响应</w:t>
            </w:r>
          </w:p>
        </w:tc>
        <w:tc>
          <w:tcPr>
            <w:tcW w:w="1569" w:type="dxa"/>
            <w:tcBorders>
              <w:top w:val="single" w:color="auto" w:sz="4" w:space="0"/>
              <w:left w:val="single" w:color="auto" w:sz="4" w:space="0"/>
              <w:bottom w:val="single" w:color="auto" w:sz="4" w:space="0"/>
              <w:right w:val="single" w:color="auto" w:sz="4" w:space="0"/>
            </w:tcBorders>
            <w:vAlign w:val="center"/>
          </w:tcPr>
          <w:p w14:paraId="0645D3C3">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正/负</w:t>
            </w:r>
          </w:p>
          <w:p w14:paraId="4C81EAB3">
            <w:pPr>
              <w:spacing w:line="360" w:lineRule="auto"/>
              <w:ind w:firstLine="148" w:firstLineChars="50"/>
              <w:rPr>
                <w:rFonts w:ascii="仿宋" w:hAnsi="仿宋" w:eastAsia="仿宋" w:cs="仿宋"/>
                <w:color w:val="000000"/>
                <w:sz w:val="28"/>
                <w:szCs w:val="28"/>
              </w:rPr>
            </w:pPr>
            <w:r>
              <w:rPr>
                <w:rFonts w:hint="eastAsia" w:ascii="仿宋" w:hAnsi="仿宋" w:eastAsia="仿宋" w:cs="仿宋"/>
                <w:bCs/>
                <w:color w:val="000000"/>
                <w:spacing w:val="8"/>
                <w:sz w:val="28"/>
                <w:szCs w:val="28"/>
              </w:rPr>
              <w:t>偏离</w:t>
            </w:r>
          </w:p>
        </w:tc>
        <w:tc>
          <w:tcPr>
            <w:tcW w:w="1691" w:type="dxa"/>
            <w:tcBorders>
              <w:top w:val="single" w:color="auto" w:sz="4" w:space="0"/>
              <w:left w:val="single" w:color="auto" w:sz="4" w:space="0"/>
              <w:bottom w:val="single" w:color="auto" w:sz="4" w:space="0"/>
              <w:right w:val="single" w:color="auto" w:sz="4" w:space="0"/>
            </w:tcBorders>
            <w:vAlign w:val="center"/>
          </w:tcPr>
          <w:p w14:paraId="52AFCC01">
            <w:pPr>
              <w:spacing w:line="360" w:lineRule="auto"/>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备注</w:t>
            </w:r>
          </w:p>
        </w:tc>
      </w:tr>
      <w:tr w14:paraId="4B38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tcPr>
          <w:p w14:paraId="0832F12B">
            <w:pPr>
              <w:spacing w:line="360" w:lineRule="auto"/>
              <w:rPr>
                <w:rFonts w:ascii="仿宋" w:hAnsi="仿宋" w:eastAsia="仿宋" w:cs="仿宋"/>
                <w:color w:val="000000"/>
                <w:sz w:val="28"/>
                <w:szCs w:val="28"/>
              </w:rPr>
            </w:pPr>
          </w:p>
        </w:tc>
        <w:tc>
          <w:tcPr>
            <w:tcW w:w="2390" w:type="dxa"/>
            <w:tcBorders>
              <w:top w:val="single" w:color="auto" w:sz="4" w:space="0"/>
              <w:left w:val="single" w:color="auto" w:sz="4" w:space="0"/>
              <w:bottom w:val="single" w:color="auto" w:sz="4" w:space="0"/>
              <w:right w:val="single" w:color="auto" w:sz="4" w:space="0"/>
            </w:tcBorders>
          </w:tcPr>
          <w:p w14:paraId="36BF9624">
            <w:pPr>
              <w:spacing w:line="360" w:lineRule="auto"/>
              <w:rPr>
                <w:rFonts w:ascii="仿宋" w:hAnsi="仿宋" w:eastAsia="仿宋" w:cs="仿宋"/>
                <w:color w:val="000000"/>
                <w:sz w:val="28"/>
                <w:szCs w:val="28"/>
              </w:rPr>
            </w:pPr>
          </w:p>
        </w:tc>
        <w:tc>
          <w:tcPr>
            <w:tcW w:w="2413" w:type="dxa"/>
            <w:tcBorders>
              <w:top w:val="single" w:color="auto" w:sz="4" w:space="0"/>
              <w:left w:val="single" w:color="auto" w:sz="4" w:space="0"/>
              <w:bottom w:val="single" w:color="auto" w:sz="4" w:space="0"/>
              <w:right w:val="single" w:color="auto" w:sz="4" w:space="0"/>
            </w:tcBorders>
          </w:tcPr>
          <w:p w14:paraId="79F72735">
            <w:pPr>
              <w:spacing w:line="360" w:lineRule="auto"/>
              <w:rPr>
                <w:rFonts w:ascii="仿宋" w:hAnsi="仿宋" w:eastAsia="仿宋" w:cs="仿宋"/>
                <w:color w:val="000000"/>
                <w:sz w:val="28"/>
                <w:szCs w:val="28"/>
              </w:rPr>
            </w:pPr>
          </w:p>
        </w:tc>
        <w:tc>
          <w:tcPr>
            <w:tcW w:w="1569" w:type="dxa"/>
            <w:tcBorders>
              <w:top w:val="single" w:color="auto" w:sz="4" w:space="0"/>
              <w:left w:val="single" w:color="auto" w:sz="4" w:space="0"/>
              <w:bottom w:val="single" w:color="auto" w:sz="4" w:space="0"/>
              <w:right w:val="single" w:color="auto" w:sz="4" w:space="0"/>
            </w:tcBorders>
          </w:tcPr>
          <w:p w14:paraId="64AD1327">
            <w:pPr>
              <w:spacing w:line="360" w:lineRule="auto"/>
              <w:rPr>
                <w:rFonts w:ascii="仿宋" w:hAnsi="仿宋" w:eastAsia="仿宋" w:cs="仿宋"/>
                <w:color w:val="000000"/>
                <w:sz w:val="28"/>
                <w:szCs w:val="28"/>
              </w:rPr>
            </w:pPr>
          </w:p>
        </w:tc>
        <w:tc>
          <w:tcPr>
            <w:tcW w:w="1691" w:type="dxa"/>
            <w:tcBorders>
              <w:top w:val="single" w:color="auto" w:sz="4" w:space="0"/>
              <w:left w:val="single" w:color="auto" w:sz="4" w:space="0"/>
              <w:bottom w:val="single" w:color="auto" w:sz="4" w:space="0"/>
              <w:right w:val="single" w:color="auto" w:sz="4" w:space="0"/>
            </w:tcBorders>
          </w:tcPr>
          <w:p w14:paraId="77FA0C25">
            <w:pPr>
              <w:spacing w:line="360" w:lineRule="auto"/>
              <w:rPr>
                <w:rFonts w:ascii="仿宋" w:hAnsi="仿宋" w:eastAsia="仿宋" w:cs="仿宋"/>
                <w:color w:val="000000"/>
                <w:sz w:val="28"/>
                <w:szCs w:val="28"/>
              </w:rPr>
            </w:pPr>
          </w:p>
        </w:tc>
      </w:tr>
      <w:tr w14:paraId="34DD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tcBorders>
              <w:top w:val="single" w:color="auto" w:sz="4" w:space="0"/>
              <w:left w:val="single" w:color="auto" w:sz="4" w:space="0"/>
              <w:bottom w:val="single" w:color="auto" w:sz="4" w:space="0"/>
              <w:right w:val="single" w:color="auto" w:sz="4" w:space="0"/>
            </w:tcBorders>
          </w:tcPr>
          <w:p w14:paraId="180DFDC6">
            <w:pPr>
              <w:spacing w:line="360" w:lineRule="auto"/>
              <w:rPr>
                <w:rFonts w:ascii="仿宋" w:hAnsi="仿宋" w:eastAsia="仿宋" w:cs="仿宋"/>
                <w:color w:val="000000"/>
                <w:sz w:val="28"/>
                <w:szCs w:val="28"/>
              </w:rPr>
            </w:pPr>
          </w:p>
        </w:tc>
        <w:tc>
          <w:tcPr>
            <w:tcW w:w="2390" w:type="dxa"/>
            <w:tcBorders>
              <w:top w:val="single" w:color="auto" w:sz="4" w:space="0"/>
              <w:left w:val="single" w:color="auto" w:sz="4" w:space="0"/>
              <w:bottom w:val="single" w:color="auto" w:sz="4" w:space="0"/>
              <w:right w:val="single" w:color="auto" w:sz="4" w:space="0"/>
            </w:tcBorders>
          </w:tcPr>
          <w:p w14:paraId="57BFC87B">
            <w:pPr>
              <w:spacing w:line="360" w:lineRule="auto"/>
              <w:rPr>
                <w:rFonts w:ascii="仿宋" w:hAnsi="仿宋" w:eastAsia="仿宋" w:cs="仿宋"/>
                <w:color w:val="000000"/>
                <w:sz w:val="28"/>
                <w:szCs w:val="28"/>
              </w:rPr>
            </w:pPr>
          </w:p>
        </w:tc>
        <w:tc>
          <w:tcPr>
            <w:tcW w:w="2413" w:type="dxa"/>
            <w:tcBorders>
              <w:top w:val="single" w:color="auto" w:sz="4" w:space="0"/>
              <w:left w:val="single" w:color="auto" w:sz="4" w:space="0"/>
              <w:bottom w:val="single" w:color="auto" w:sz="4" w:space="0"/>
              <w:right w:val="single" w:color="auto" w:sz="4" w:space="0"/>
            </w:tcBorders>
          </w:tcPr>
          <w:p w14:paraId="61160395">
            <w:pPr>
              <w:spacing w:line="360" w:lineRule="auto"/>
              <w:rPr>
                <w:rFonts w:ascii="仿宋" w:hAnsi="仿宋" w:eastAsia="仿宋" w:cs="仿宋"/>
                <w:color w:val="000000"/>
                <w:sz w:val="28"/>
                <w:szCs w:val="28"/>
              </w:rPr>
            </w:pPr>
          </w:p>
        </w:tc>
        <w:tc>
          <w:tcPr>
            <w:tcW w:w="1569" w:type="dxa"/>
            <w:tcBorders>
              <w:top w:val="single" w:color="auto" w:sz="4" w:space="0"/>
              <w:left w:val="single" w:color="auto" w:sz="4" w:space="0"/>
              <w:bottom w:val="single" w:color="auto" w:sz="4" w:space="0"/>
              <w:right w:val="single" w:color="auto" w:sz="4" w:space="0"/>
            </w:tcBorders>
          </w:tcPr>
          <w:p w14:paraId="56E18906">
            <w:pPr>
              <w:spacing w:line="360" w:lineRule="auto"/>
              <w:rPr>
                <w:rFonts w:ascii="仿宋" w:hAnsi="仿宋" w:eastAsia="仿宋" w:cs="仿宋"/>
                <w:color w:val="000000"/>
                <w:sz w:val="28"/>
                <w:szCs w:val="28"/>
              </w:rPr>
            </w:pPr>
          </w:p>
        </w:tc>
        <w:tc>
          <w:tcPr>
            <w:tcW w:w="1691" w:type="dxa"/>
            <w:tcBorders>
              <w:top w:val="single" w:color="auto" w:sz="4" w:space="0"/>
              <w:left w:val="single" w:color="auto" w:sz="4" w:space="0"/>
              <w:bottom w:val="single" w:color="auto" w:sz="4" w:space="0"/>
              <w:right w:val="single" w:color="auto" w:sz="4" w:space="0"/>
            </w:tcBorders>
          </w:tcPr>
          <w:p w14:paraId="6A4479C7">
            <w:pPr>
              <w:spacing w:line="360" w:lineRule="auto"/>
              <w:rPr>
                <w:rFonts w:ascii="仿宋" w:hAnsi="仿宋" w:eastAsia="仿宋" w:cs="仿宋"/>
                <w:color w:val="000000"/>
                <w:sz w:val="28"/>
                <w:szCs w:val="28"/>
              </w:rPr>
            </w:pPr>
          </w:p>
        </w:tc>
      </w:tr>
      <w:tr w14:paraId="0D72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tcBorders>
              <w:top w:val="single" w:color="auto" w:sz="4" w:space="0"/>
              <w:left w:val="single" w:color="auto" w:sz="4" w:space="0"/>
              <w:bottom w:val="single" w:color="auto" w:sz="4" w:space="0"/>
              <w:right w:val="single" w:color="auto" w:sz="4" w:space="0"/>
            </w:tcBorders>
          </w:tcPr>
          <w:p w14:paraId="1D86F645">
            <w:pPr>
              <w:spacing w:line="360" w:lineRule="auto"/>
              <w:rPr>
                <w:rFonts w:ascii="仿宋" w:hAnsi="仿宋" w:eastAsia="仿宋" w:cs="仿宋"/>
                <w:color w:val="000000"/>
                <w:sz w:val="28"/>
                <w:szCs w:val="28"/>
              </w:rPr>
            </w:pPr>
          </w:p>
        </w:tc>
        <w:tc>
          <w:tcPr>
            <w:tcW w:w="2390" w:type="dxa"/>
            <w:tcBorders>
              <w:top w:val="single" w:color="auto" w:sz="4" w:space="0"/>
              <w:left w:val="single" w:color="auto" w:sz="4" w:space="0"/>
              <w:bottom w:val="single" w:color="auto" w:sz="4" w:space="0"/>
              <w:right w:val="single" w:color="auto" w:sz="4" w:space="0"/>
            </w:tcBorders>
          </w:tcPr>
          <w:p w14:paraId="3BC5BC90">
            <w:pPr>
              <w:spacing w:line="360" w:lineRule="auto"/>
              <w:rPr>
                <w:rFonts w:ascii="仿宋" w:hAnsi="仿宋" w:eastAsia="仿宋" w:cs="仿宋"/>
                <w:color w:val="000000"/>
                <w:sz w:val="28"/>
                <w:szCs w:val="28"/>
              </w:rPr>
            </w:pPr>
          </w:p>
        </w:tc>
        <w:tc>
          <w:tcPr>
            <w:tcW w:w="2413" w:type="dxa"/>
            <w:tcBorders>
              <w:top w:val="single" w:color="auto" w:sz="4" w:space="0"/>
              <w:left w:val="single" w:color="auto" w:sz="4" w:space="0"/>
              <w:bottom w:val="single" w:color="auto" w:sz="4" w:space="0"/>
              <w:right w:val="single" w:color="auto" w:sz="4" w:space="0"/>
            </w:tcBorders>
          </w:tcPr>
          <w:p w14:paraId="2781D5BD">
            <w:pPr>
              <w:spacing w:line="360" w:lineRule="auto"/>
              <w:rPr>
                <w:rFonts w:ascii="仿宋" w:hAnsi="仿宋" w:eastAsia="仿宋" w:cs="仿宋"/>
                <w:color w:val="000000"/>
                <w:sz w:val="28"/>
                <w:szCs w:val="28"/>
              </w:rPr>
            </w:pPr>
          </w:p>
        </w:tc>
        <w:tc>
          <w:tcPr>
            <w:tcW w:w="1569" w:type="dxa"/>
            <w:tcBorders>
              <w:top w:val="single" w:color="auto" w:sz="4" w:space="0"/>
              <w:left w:val="single" w:color="auto" w:sz="4" w:space="0"/>
              <w:bottom w:val="single" w:color="auto" w:sz="4" w:space="0"/>
              <w:right w:val="single" w:color="auto" w:sz="4" w:space="0"/>
            </w:tcBorders>
          </w:tcPr>
          <w:p w14:paraId="252AE2D7">
            <w:pPr>
              <w:spacing w:line="360" w:lineRule="auto"/>
              <w:rPr>
                <w:rFonts w:ascii="仿宋" w:hAnsi="仿宋" w:eastAsia="仿宋" w:cs="仿宋"/>
                <w:color w:val="000000"/>
                <w:sz w:val="28"/>
                <w:szCs w:val="28"/>
              </w:rPr>
            </w:pPr>
          </w:p>
        </w:tc>
        <w:tc>
          <w:tcPr>
            <w:tcW w:w="1691" w:type="dxa"/>
            <w:tcBorders>
              <w:top w:val="single" w:color="auto" w:sz="4" w:space="0"/>
              <w:left w:val="single" w:color="auto" w:sz="4" w:space="0"/>
              <w:bottom w:val="single" w:color="auto" w:sz="4" w:space="0"/>
              <w:right w:val="single" w:color="auto" w:sz="4" w:space="0"/>
            </w:tcBorders>
          </w:tcPr>
          <w:p w14:paraId="06D27D8C">
            <w:pPr>
              <w:spacing w:line="360" w:lineRule="auto"/>
              <w:rPr>
                <w:rFonts w:ascii="仿宋" w:hAnsi="仿宋" w:eastAsia="仿宋" w:cs="仿宋"/>
                <w:color w:val="000000"/>
                <w:sz w:val="28"/>
                <w:szCs w:val="28"/>
              </w:rPr>
            </w:pPr>
          </w:p>
        </w:tc>
      </w:tr>
    </w:tbl>
    <w:p w14:paraId="776F9291">
      <w:pPr>
        <w:adjustRightInd w:val="0"/>
        <w:spacing w:line="360" w:lineRule="auto"/>
        <w:rPr>
          <w:rFonts w:ascii="仿宋" w:hAnsi="仿宋" w:eastAsia="仿宋" w:cs="仿宋"/>
          <w:bCs/>
          <w:color w:val="000000"/>
          <w:spacing w:val="8"/>
          <w:sz w:val="28"/>
          <w:szCs w:val="28"/>
        </w:rPr>
      </w:pPr>
    </w:p>
    <w:p w14:paraId="4ED1517A">
      <w:pPr>
        <w:spacing w:line="360" w:lineRule="auto"/>
        <w:jc w:val="left"/>
        <w:rPr>
          <w:rFonts w:ascii="仿宋" w:hAnsi="仿宋" w:eastAsia="仿宋" w:cs="仿宋"/>
          <w:bCs/>
          <w:color w:val="000000"/>
          <w:spacing w:val="8"/>
          <w:sz w:val="28"/>
          <w:szCs w:val="28"/>
        </w:rPr>
      </w:pPr>
      <w:r>
        <w:rPr>
          <w:rFonts w:hint="eastAsia" w:ascii="仿宋" w:hAnsi="仿宋" w:eastAsia="仿宋" w:cs="仿宋"/>
          <w:bCs/>
          <w:color w:val="000000"/>
          <w:spacing w:val="8"/>
          <w:sz w:val="28"/>
          <w:szCs w:val="28"/>
        </w:rPr>
        <w:t>注：1.以上表格格式行、列可增减。</w:t>
      </w:r>
    </w:p>
    <w:p w14:paraId="4E676EAA">
      <w:pPr>
        <w:spacing w:line="360" w:lineRule="auto"/>
        <w:ind w:firstLine="592" w:firstLineChars="200"/>
        <w:jc w:val="left"/>
        <w:rPr>
          <w:rFonts w:ascii="仿宋" w:hAnsi="仿宋" w:eastAsia="仿宋" w:cs="仿宋"/>
          <w:bCs/>
          <w:color w:val="000000"/>
          <w:spacing w:val="8"/>
          <w:sz w:val="28"/>
          <w:szCs w:val="28"/>
        </w:rPr>
      </w:pPr>
      <w:r>
        <w:rPr>
          <w:rFonts w:hint="eastAsia" w:ascii="仿宋" w:hAnsi="仿宋" w:eastAsia="仿宋" w:cs="仿宋"/>
          <w:bCs/>
          <w:color w:val="000000"/>
          <w:spacing w:val="8"/>
          <w:sz w:val="28"/>
          <w:szCs w:val="28"/>
        </w:rPr>
        <w:t>2.供应商按照谈判文件要求做出应答。</w:t>
      </w:r>
    </w:p>
    <w:p w14:paraId="2E8889C6">
      <w:pPr>
        <w:spacing w:line="360" w:lineRule="auto"/>
        <w:ind w:firstLine="592" w:firstLineChars="200"/>
        <w:jc w:val="left"/>
        <w:rPr>
          <w:rFonts w:ascii="仿宋" w:hAnsi="仿宋" w:eastAsia="仿宋" w:cs="仿宋"/>
          <w:sz w:val="28"/>
          <w:szCs w:val="28"/>
        </w:rPr>
      </w:pPr>
      <w:r>
        <w:rPr>
          <w:rFonts w:hint="eastAsia" w:ascii="仿宋" w:hAnsi="仿宋" w:eastAsia="仿宋" w:cs="仿宋"/>
          <w:bCs/>
          <w:color w:val="000000"/>
          <w:spacing w:val="8"/>
          <w:sz w:val="28"/>
          <w:szCs w:val="28"/>
        </w:rPr>
        <w:t>3.供应商必须据实填写，不得虚假响应，否则将取消其投标或中标资格等。</w:t>
      </w:r>
    </w:p>
    <w:p w14:paraId="0078099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供应商名称（加盖公章）：        </w:t>
      </w:r>
    </w:p>
    <w:p w14:paraId="0ED8756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法定代表人或授权代理人（签字或加盖个人印章）：</w:t>
      </w:r>
    </w:p>
    <w:p w14:paraId="230C1ED6">
      <w:pPr>
        <w:pStyle w:val="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日期：</w:t>
      </w:r>
    </w:p>
    <w:p w14:paraId="51E778A6">
      <w:pPr>
        <w:pStyle w:val="4"/>
        <w:numPr>
          <w:ilvl w:val="2"/>
          <w:numId w:val="0"/>
        </w:numPr>
        <w:spacing w:line="360" w:lineRule="auto"/>
        <w:jc w:val="center"/>
        <w:rPr>
          <w:rFonts w:ascii="仿宋" w:hAnsi="仿宋" w:eastAsia="仿宋" w:cs="仿宋"/>
          <w:bCs w:val="0"/>
          <w:sz w:val="28"/>
          <w:szCs w:val="28"/>
        </w:rPr>
      </w:pPr>
    </w:p>
    <w:p w14:paraId="3C7CFE83">
      <w:pPr>
        <w:spacing w:line="360" w:lineRule="auto"/>
        <w:rPr>
          <w:rFonts w:ascii="仿宋" w:hAnsi="仿宋" w:eastAsia="仿宋" w:cs="仿宋"/>
          <w:sz w:val="28"/>
          <w:szCs w:val="28"/>
        </w:rPr>
      </w:pPr>
    </w:p>
    <w:p w14:paraId="6089544D">
      <w:pPr>
        <w:spacing w:line="360" w:lineRule="auto"/>
        <w:rPr>
          <w:rFonts w:ascii="仿宋" w:hAnsi="仿宋" w:eastAsia="仿宋" w:cs="仿宋"/>
          <w:sz w:val="28"/>
          <w:szCs w:val="28"/>
        </w:rPr>
      </w:pPr>
    </w:p>
    <w:p w14:paraId="7ED70596">
      <w:pPr>
        <w:spacing w:line="360" w:lineRule="auto"/>
        <w:rPr>
          <w:rFonts w:ascii="仿宋" w:hAnsi="仿宋" w:eastAsia="仿宋" w:cs="仿宋"/>
          <w:sz w:val="28"/>
          <w:szCs w:val="28"/>
        </w:rPr>
      </w:pPr>
    </w:p>
    <w:p w14:paraId="508A8719">
      <w:pPr>
        <w:spacing w:line="360" w:lineRule="auto"/>
        <w:rPr>
          <w:rFonts w:ascii="仿宋" w:hAnsi="仿宋" w:eastAsia="仿宋" w:cs="仿宋"/>
          <w:sz w:val="28"/>
          <w:szCs w:val="28"/>
        </w:rPr>
      </w:pPr>
    </w:p>
    <w:p w14:paraId="7AA591B2">
      <w:pPr>
        <w:pStyle w:val="4"/>
        <w:numPr>
          <w:ilvl w:val="2"/>
          <w:numId w:val="0"/>
        </w:numPr>
        <w:spacing w:line="360" w:lineRule="auto"/>
        <w:jc w:val="center"/>
        <w:rPr>
          <w:rFonts w:ascii="仿宋" w:hAnsi="仿宋" w:eastAsia="仿宋" w:cs="仿宋"/>
          <w:bCs w:val="0"/>
          <w:sz w:val="28"/>
          <w:szCs w:val="28"/>
        </w:rPr>
      </w:pPr>
      <w:r>
        <w:rPr>
          <w:rFonts w:hint="eastAsia" w:ascii="仿宋" w:hAnsi="仿宋" w:eastAsia="仿宋" w:cs="仿宋"/>
          <w:bCs w:val="0"/>
          <w:sz w:val="28"/>
          <w:szCs w:val="28"/>
        </w:rPr>
        <w:t>商务应答表</w:t>
      </w:r>
    </w:p>
    <w:p w14:paraId="11578AC1">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项目编号：</w:t>
      </w:r>
    </w:p>
    <w:p w14:paraId="4C42DF5F">
      <w:pPr>
        <w:widowControl/>
        <w:spacing w:line="360" w:lineRule="auto"/>
        <w:ind w:firstLine="840" w:firstLineChars="300"/>
        <w:jc w:val="left"/>
        <w:rPr>
          <w:rFonts w:ascii="仿宋" w:hAnsi="仿宋" w:eastAsia="仿宋" w:cs="仿宋"/>
          <w:sz w:val="28"/>
          <w:szCs w:val="28"/>
        </w:rPr>
      </w:pPr>
      <w:r>
        <w:rPr>
          <w:rFonts w:hint="eastAsia" w:ascii="仿宋" w:hAnsi="仿宋" w:eastAsia="仿宋" w:cs="仿宋"/>
          <w:sz w:val="28"/>
          <w:szCs w:val="28"/>
        </w:rPr>
        <w:t>项目名称：</w:t>
      </w:r>
    </w:p>
    <w:tbl>
      <w:tblPr>
        <w:tblStyle w:val="15"/>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85"/>
        <w:gridCol w:w="2551"/>
        <w:gridCol w:w="3137"/>
      </w:tblGrid>
      <w:tr w14:paraId="100F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5" w:type="dxa"/>
            <w:tcBorders>
              <w:top w:val="single" w:color="auto" w:sz="4" w:space="0"/>
              <w:left w:val="single" w:color="auto" w:sz="4" w:space="0"/>
              <w:bottom w:val="single" w:color="auto" w:sz="4" w:space="0"/>
              <w:right w:val="single" w:color="auto" w:sz="4" w:space="0"/>
            </w:tcBorders>
          </w:tcPr>
          <w:p w14:paraId="09383FED">
            <w:pPr>
              <w:widowControl/>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4B8B6CF3">
            <w:pPr>
              <w:widowControl/>
              <w:spacing w:line="360" w:lineRule="auto"/>
              <w:jc w:val="center"/>
              <w:rPr>
                <w:rFonts w:ascii="仿宋" w:hAnsi="仿宋" w:eastAsia="仿宋" w:cs="仿宋"/>
                <w:sz w:val="28"/>
                <w:szCs w:val="28"/>
              </w:rPr>
            </w:pPr>
            <w:r>
              <w:rPr>
                <w:rFonts w:hint="eastAsia" w:ascii="仿宋" w:hAnsi="仿宋" w:eastAsia="仿宋" w:cs="仿宋"/>
                <w:sz w:val="28"/>
                <w:szCs w:val="28"/>
              </w:rPr>
              <w:t>商务要求项</w:t>
            </w:r>
          </w:p>
        </w:tc>
        <w:tc>
          <w:tcPr>
            <w:tcW w:w="2551" w:type="dxa"/>
            <w:tcBorders>
              <w:top w:val="single" w:color="auto" w:sz="4" w:space="0"/>
              <w:left w:val="single" w:color="auto" w:sz="4" w:space="0"/>
              <w:bottom w:val="single" w:color="auto" w:sz="4" w:space="0"/>
              <w:right w:val="single" w:color="auto" w:sz="4" w:space="0"/>
            </w:tcBorders>
            <w:vAlign w:val="center"/>
          </w:tcPr>
          <w:p w14:paraId="32C8B568">
            <w:pPr>
              <w:widowControl/>
              <w:spacing w:line="360" w:lineRule="auto"/>
              <w:jc w:val="center"/>
              <w:rPr>
                <w:rFonts w:ascii="仿宋" w:hAnsi="仿宋" w:eastAsia="仿宋" w:cs="仿宋"/>
                <w:sz w:val="28"/>
                <w:szCs w:val="28"/>
              </w:rPr>
            </w:pPr>
            <w:r>
              <w:rPr>
                <w:rFonts w:hint="eastAsia" w:ascii="仿宋" w:hAnsi="仿宋" w:eastAsia="仿宋" w:cs="仿宋"/>
                <w:sz w:val="28"/>
                <w:szCs w:val="28"/>
              </w:rPr>
              <w:t>具体要求</w:t>
            </w:r>
          </w:p>
        </w:tc>
        <w:tc>
          <w:tcPr>
            <w:tcW w:w="3137" w:type="dxa"/>
            <w:tcBorders>
              <w:top w:val="single" w:color="auto" w:sz="4" w:space="0"/>
              <w:left w:val="single" w:color="auto" w:sz="4" w:space="0"/>
              <w:bottom w:val="single" w:color="auto" w:sz="4" w:space="0"/>
              <w:right w:val="single" w:color="auto" w:sz="4" w:space="0"/>
            </w:tcBorders>
            <w:vAlign w:val="center"/>
          </w:tcPr>
          <w:p w14:paraId="6A1265A1">
            <w:pPr>
              <w:widowControl/>
              <w:spacing w:line="360" w:lineRule="auto"/>
              <w:ind w:firstLine="548" w:firstLineChars="196"/>
              <w:jc w:val="center"/>
              <w:rPr>
                <w:rFonts w:ascii="仿宋" w:hAnsi="仿宋" w:eastAsia="仿宋" w:cs="仿宋"/>
                <w:sz w:val="28"/>
                <w:szCs w:val="28"/>
              </w:rPr>
            </w:pPr>
            <w:r>
              <w:rPr>
                <w:rFonts w:hint="eastAsia" w:ascii="仿宋" w:hAnsi="仿宋" w:eastAsia="仿宋" w:cs="仿宋"/>
                <w:sz w:val="28"/>
                <w:szCs w:val="28"/>
              </w:rPr>
              <w:t>响应情况</w:t>
            </w:r>
          </w:p>
        </w:tc>
      </w:tr>
      <w:tr w14:paraId="5826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tcPr>
          <w:p w14:paraId="4899D5CF">
            <w:pPr>
              <w:widowControl/>
              <w:spacing w:line="360" w:lineRule="auto"/>
              <w:jc w:val="center"/>
              <w:rPr>
                <w:rFonts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7C46CDEE">
            <w:pPr>
              <w:widowControl/>
              <w:spacing w:line="360" w:lineRule="auto"/>
              <w:jc w:val="center"/>
              <w:rPr>
                <w:rFonts w:ascii="仿宋" w:hAnsi="仿宋" w:eastAsia="仿宋" w:cs="仿宋"/>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14:paraId="13C65E54">
            <w:pPr>
              <w:widowControl/>
              <w:spacing w:line="360" w:lineRule="auto"/>
              <w:jc w:val="center"/>
              <w:rPr>
                <w:rFonts w:ascii="仿宋" w:hAnsi="仿宋" w:eastAsia="仿宋" w:cs="仿宋"/>
                <w:sz w:val="28"/>
                <w:szCs w:val="28"/>
              </w:rPr>
            </w:pPr>
          </w:p>
        </w:tc>
        <w:tc>
          <w:tcPr>
            <w:tcW w:w="3137" w:type="dxa"/>
            <w:tcBorders>
              <w:top w:val="single" w:color="auto" w:sz="4" w:space="0"/>
              <w:left w:val="single" w:color="auto" w:sz="4" w:space="0"/>
              <w:bottom w:val="single" w:color="auto" w:sz="4" w:space="0"/>
              <w:right w:val="single" w:color="auto" w:sz="4" w:space="0"/>
            </w:tcBorders>
          </w:tcPr>
          <w:p w14:paraId="19685313">
            <w:pPr>
              <w:widowControl/>
              <w:spacing w:line="360" w:lineRule="auto"/>
              <w:ind w:firstLine="548" w:firstLineChars="196"/>
              <w:jc w:val="left"/>
              <w:rPr>
                <w:rFonts w:ascii="仿宋" w:hAnsi="仿宋" w:eastAsia="仿宋" w:cs="仿宋"/>
                <w:sz w:val="28"/>
                <w:szCs w:val="28"/>
              </w:rPr>
            </w:pPr>
          </w:p>
        </w:tc>
      </w:tr>
      <w:tr w14:paraId="478C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tcPr>
          <w:p w14:paraId="6FCEB9B4">
            <w:pPr>
              <w:widowControl/>
              <w:spacing w:line="360" w:lineRule="auto"/>
              <w:jc w:val="center"/>
              <w:rPr>
                <w:rFonts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5C917573">
            <w:pPr>
              <w:widowControl/>
              <w:spacing w:line="360" w:lineRule="auto"/>
              <w:jc w:val="center"/>
              <w:rPr>
                <w:rFonts w:ascii="仿宋" w:hAnsi="仿宋" w:eastAsia="仿宋" w:cs="仿宋"/>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14:paraId="14453E36">
            <w:pPr>
              <w:widowControl/>
              <w:spacing w:line="360" w:lineRule="auto"/>
              <w:jc w:val="center"/>
              <w:rPr>
                <w:rFonts w:ascii="仿宋" w:hAnsi="仿宋" w:eastAsia="仿宋" w:cs="仿宋"/>
                <w:sz w:val="28"/>
                <w:szCs w:val="28"/>
              </w:rPr>
            </w:pPr>
          </w:p>
        </w:tc>
        <w:tc>
          <w:tcPr>
            <w:tcW w:w="3137" w:type="dxa"/>
            <w:tcBorders>
              <w:top w:val="single" w:color="auto" w:sz="4" w:space="0"/>
              <w:left w:val="single" w:color="auto" w:sz="4" w:space="0"/>
              <w:bottom w:val="single" w:color="auto" w:sz="4" w:space="0"/>
              <w:right w:val="single" w:color="auto" w:sz="4" w:space="0"/>
            </w:tcBorders>
          </w:tcPr>
          <w:p w14:paraId="1B4C9D82">
            <w:pPr>
              <w:widowControl/>
              <w:spacing w:line="360" w:lineRule="auto"/>
              <w:ind w:firstLine="548" w:firstLineChars="196"/>
              <w:jc w:val="left"/>
              <w:rPr>
                <w:rFonts w:ascii="仿宋" w:hAnsi="仿宋" w:eastAsia="仿宋" w:cs="仿宋"/>
                <w:sz w:val="28"/>
                <w:szCs w:val="28"/>
              </w:rPr>
            </w:pPr>
          </w:p>
        </w:tc>
      </w:tr>
      <w:tr w14:paraId="381F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tcPr>
          <w:p w14:paraId="2A09A825">
            <w:pPr>
              <w:widowControl/>
              <w:spacing w:line="360" w:lineRule="auto"/>
              <w:jc w:val="center"/>
              <w:rPr>
                <w:rFonts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4D9C6F50">
            <w:pPr>
              <w:widowControl/>
              <w:spacing w:line="360" w:lineRule="auto"/>
              <w:jc w:val="center"/>
              <w:rPr>
                <w:rFonts w:ascii="仿宋" w:hAnsi="仿宋" w:eastAsia="仿宋" w:cs="仿宋"/>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14:paraId="2E137E1E">
            <w:pPr>
              <w:widowControl/>
              <w:spacing w:line="360" w:lineRule="auto"/>
              <w:jc w:val="center"/>
              <w:rPr>
                <w:rFonts w:ascii="仿宋" w:hAnsi="仿宋" w:eastAsia="仿宋" w:cs="仿宋"/>
                <w:sz w:val="28"/>
                <w:szCs w:val="28"/>
              </w:rPr>
            </w:pPr>
          </w:p>
        </w:tc>
        <w:tc>
          <w:tcPr>
            <w:tcW w:w="3137" w:type="dxa"/>
            <w:tcBorders>
              <w:top w:val="single" w:color="auto" w:sz="4" w:space="0"/>
              <w:left w:val="single" w:color="auto" w:sz="4" w:space="0"/>
              <w:bottom w:val="single" w:color="auto" w:sz="4" w:space="0"/>
              <w:right w:val="single" w:color="auto" w:sz="4" w:space="0"/>
            </w:tcBorders>
          </w:tcPr>
          <w:p w14:paraId="3AF3183E">
            <w:pPr>
              <w:widowControl/>
              <w:spacing w:line="360" w:lineRule="auto"/>
              <w:ind w:firstLine="548" w:firstLineChars="196"/>
              <w:jc w:val="left"/>
              <w:rPr>
                <w:rFonts w:ascii="仿宋" w:hAnsi="仿宋" w:eastAsia="仿宋" w:cs="仿宋"/>
                <w:sz w:val="28"/>
                <w:szCs w:val="28"/>
              </w:rPr>
            </w:pPr>
          </w:p>
        </w:tc>
      </w:tr>
    </w:tbl>
    <w:p w14:paraId="4997322E">
      <w:pPr>
        <w:widowControl/>
        <w:spacing w:line="360" w:lineRule="auto"/>
        <w:ind w:firstLine="548" w:firstLineChars="196"/>
        <w:jc w:val="left"/>
        <w:rPr>
          <w:rFonts w:ascii="仿宋" w:hAnsi="仿宋" w:eastAsia="仿宋" w:cs="仿宋"/>
          <w:strike/>
          <w:color w:val="0070C0"/>
          <w:sz w:val="28"/>
          <w:szCs w:val="28"/>
        </w:rPr>
      </w:pPr>
      <w:r>
        <w:rPr>
          <w:rFonts w:hint="eastAsia" w:ascii="仿宋" w:hAnsi="仿宋" w:eastAsia="仿宋" w:cs="仿宋"/>
          <w:strike/>
          <w:color w:val="0070C0"/>
          <w:sz w:val="28"/>
          <w:szCs w:val="28"/>
        </w:rPr>
        <w:t xml:space="preserve"> </w:t>
      </w:r>
    </w:p>
    <w:p w14:paraId="1EC8D1ED">
      <w:pPr>
        <w:widowControl/>
        <w:spacing w:line="360" w:lineRule="auto"/>
        <w:jc w:val="left"/>
        <w:rPr>
          <w:rFonts w:ascii="仿宋" w:hAnsi="仿宋" w:eastAsia="仿宋" w:cs="仿宋"/>
          <w:sz w:val="28"/>
          <w:szCs w:val="28"/>
        </w:rPr>
      </w:pPr>
      <w:r>
        <w:rPr>
          <w:rFonts w:hint="eastAsia" w:ascii="仿宋" w:hAnsi="仿宋" w:eastAsia="仿宋" w:cs="仿宋"/>
          <w:sz w:val="28"/>
          <w:szCs w:val="28"/>
        </w:rPr>
        <w:t>注：1.以上表格格式行、列可增减。</w:t>
      </w:r>
    </w:p>
    <w:p w14:paraId="25FC9A12">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2.供应商根据采购项目的全部商务要求逐条填写此表。</w:t>
      </w:r>
    </w:p>
    <w:p w14:paraId="7C34D53E">
      <w:pPr>
        <w:spacing w:line="360" w:lineRule="auto"/>
        <w:ind w:firstLine="592" w:firstLineChars="200"/>
        <w:rPr>
          <w:rFonts w:ascii="仿宋" w:hAnsi="仿宋" w:eastAsia="仿宋" w:cs="仿宋"/>
          <w:sz w:val="28"/>
          <w:szCs w:val="28"/>
        </w:rPr>
      </w:pPr>
      <w:r>
        <w:rPr>
          <w:rFonts w:hint="eastAsia" w:ascii="仿宋" w:hAnsi="仿宋" w:eastAsia="仿宋" w:cs="仿宋"/>
          <w:bCs/>
          <w:color w:val="000000"/>
          <w:spacing w:val="8"/>
          <w:sz w:val="28"/>
          <w:szCs w:val="28"/>
        </w:rPr>
        <w:t>3.供应商必须据实填写，不得虚假响应，否则将取消其投标或中标资格等。</w:t>
      </w:r>
    </w:p>
    <w:p w14:paraId="7753C12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供应商名称（加盖公章）：        </w:t>
      </w:r>
    </w:p>
    <w:p w14:paraId="501DB22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法定代表人或授权代理人（签字或加盖个人印章）：</w:t>
      </w:r>
    </w:p>
    <w:p w14:paraId="7C0808F4">
      <w:pPr>
        <w:pStyle w:val="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日期：</w:t>
      </w:r>
    </w:p>
    <w:p w14:paraId="16FE47D3">
      <w:pPr>
        <w:pStyle w:val="5"/>
        <w:spacing w:line="360" w:lineRule="auto"/>
        <w:ind w:firstLine="0" w:firstLineChars="0"/>
        <w:jc w:val="left"/>
        <w:rPr>
          <w:rFonts w:ascii="仿宋" w:hAnsi="仿宋" w:eastAsia="仿宋" w:cs="仿宋"/>
          <w:sz w:val="28"/>
          <w:szCs w:val="28"/>
        </w:rPr>
      </w:pPr>
    </w:p>
    <w:p w14:paraId="4B94A200">
      <w:pPr>
        <w:spacing w:line="360" w:lineRule="auto"/>
        <w:jc w:val="center"/>
        <w:rPr>
          <w:rFonts w:ascii="仿宋" w:hAnsi="仿宋" w:eastAsia="仿宋" w:cs="仿宋"/>
          <w:b/>
          <w:bCs/>
          <w:sz w:val="28"/>
          <w:szCs w:val="28"/>
        </w:rPr>
      </w:pPr>
    </w:p>
    <w:p w14:paraId="086C9BCD">
      <w:pPr>
        <w:spacing w:line="360" w:lineRule="auto"/>
        <w:jc w:val="center"/>
        <w:rPr>
          <w:rFonts w:ascii="仿宋" w:hAnsi="仿宋" w:eastAsia="仿宋" w:cs="仿宋"/>
          <w:b/>
          <w:sz w:val="28"/>
          <w:szCs w:val="28"/>
        </w:rPr>
      </w:pPr>
    </w:p>
    <w:p w14:paraId="536BC9D7">
      <w:pPr>
        <w:spacing w:line="360" w:lineRule="auto"/>
        <w:jc w:val="center"/>
        <w:rPr>
          <w:rFonts w:ascii="仿宋" w:hAnsi="仿宋" w:eastAsia="仿宋" w:cs="仿宋"/>
          <w:b/>
          <w:sz w:val="28"/>
          <w:szCs w:val="28"/>
        </w:rPr>
      </w:pPr>
    </w:p>
    <w:p w14:paraId="6120C3F8">
      <w:pPr>
        <w:spacing w:line="360" w:lineRule="auto"/>
        <w:jc w:val="center"/>
        <w:rPr>
          <w:rFonts w:ascii="仿宋" w:hAnsi="仿宋" w:eastAsia="仿宋" w:cs="仿宋"/>
          <w:b/>
          <w:sz w:val="28"/>
          <w:szCs w:val="28"/>
        </w:rPr>
      </w:pPr>
    </w:p>
    <w:p w14:paraId="0299BDD5">
      <w:pPr>
        <w:spacing w:line="360" w:lineRule="auto"/>
        <w:jc w:val="center"/>
        <w:rPr>
          <w:rFonts w:ascii="仿宋" w:hAnsi="仿宋" w:eastAsia="仿宋" w:cs="仿宋"/>
          <w:b/>
          <w:sz w:val="28"/>
          <w:szCs w:val="28"/>
        </w:rPr>
      </w:pPr>
    </w:p>
    <w:p w14:paraId="619AA9A4">
      <w:pPr>
        <w:spacing w:line="360" w:lineRule="auto"/>
        <w:jc w:val="center"/>
        <w:rPr>
          <w:rFonts w:ascii="仿宋" w:hAnsi="仿宋" w:eastAsia="仿宋" w:cs="仿宋"/>
          <w:b/>
          <w:sz w:val="28"/>
          <w:szCs w:val="28"/>
        </w:rPr>
      </w:pPr>
    </w:p>
    <w:p w14:paraId="4558837D">
      <w:pPr>
        <w:jc w:val="center"/>
        <w:rPr>
          <w:rFonts w:ascii="仿宋" w:hAnsi="仿宋" w:eastAsia="仿宋" w:cs="仿宋"/>
          <w:b/>
          <w:bCs/>
          <w:sz w:val="28"/>
          <w:szCs w:val="28"/>
        </w:rPr>
      </w:pPr>
      <w:r>
        <w:rPr>
          <w:rFonts w:hint="eastAsia" w:ascii="仿宋" w:hAnsi="仿宋" w:eastAsia="仿宋" w:cs="仿宋"/>
          <w:b/>
          <w:bCs/>
          <w:sz w:val="28"/>
          <w:szCs w:val="28"/>
        </w:rPr>
        <w:t xml:space="preserve"> 供应商类似项目业绩一览表</w:t>
      </w:r>
    </w:p>
    <w:p w14:paraId="096451DD">
      <w:pPr>
        <w:widowControl/>
        <w:spacing w:line="360" w:lineRule="auto"/>
        <w:jc w:val="left"/>
        <w:outlineLvl w:val="1"/>
        <w:rPr>
          <w:rFonts w:ascii="仿宋" w:hAnsi="仿宋" w:eastAsia="仿宋" w:cs="仿宋"/>
          <w:sz w:val="28"/>
          <w:szCs w:val="28"/>
        </w:rPr>
      </w:pPr>
      <w:r>
        <w:rPr>
          <w:rFonts w:hint="eastAsia" w:ascii="仿宋" w:hAnsi="仿宋" w:eastAsia="仿宋" w:cs="仿宋"/>
          <w:sz w:val="28"/>
          <w:szCs w:val="28"/>
        </w:rPr>
        <w:t>项目名称：</w:t>
      </w:r>
    </w:p>
    <w:p w14:paraId="710BF765">
      <w:pPr>
        <w:widowControl/>
        <w:spacing w:line="360" w:lineRule="auto"/>
        <w:jc w:val="left"/>
        <w:outlineLvl w:val="1"/>
        <w:rPr>
          <w:rFonts w:ascii="仿宋" w:hAnsi="仿宋" w:eastAsia="仿宋" w:cs="仿宋"/>
          <w:sz w:val="28"/>
          <w:szCs w:val="28"/>
        </w:rPr>
      </w:pPr>
      <w:r>
        <w:rPr>
          <w:rFonts w:hint="eastAsia" w:ascii="仿宋" w:hAnsi="仿宋" w:eastAsia="仿宋" w:cs="仿宋"/>
          <w:sz w:val="28"/>
          <w:szCs w:val="28"/>
        </w:rPr>
        <w:t>采购编号：</w:t>
      </w:r>
    </w:p>
    <w:tbl>
      <w:tblPr>
        <w:tblStyle w:val="15"/>
        <w:tblpPr w:leftFromText="180" w:rightFromText="180" w:vertAnchor="text" w:horzAnchor="page" w:tblpX="1476" w:tblpY="348"/>
        <w:tblOverlap w:val="never"/>
        <w:tblW w:w="905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87"/>
      </w:tblGrid>
      <w:tr w14:paraId="7ABBCD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tcBorders>
              <w:top w:val="single" w:color="auto" w:sz="4" w:space="0"/>
            </w:tcBorders>
            <w:vAlign w:val="center"/>
          </w:tcPr>
          <w:p w14:paraId="17A2A70C">
            <w:pPr>
              <w:spacing w:line="360" w:lineRule="auto"/>
              <w:ind w:firstLine="140" w:firstLineChars="50"/>
              <w:jc w:val="center"/>
              <w:rPr>
                <w:rFonts w:ascii="仿宋" w:hAnsi="仿宋" w:eastAsia="仿宋" w:cs="仿宋"/>
                <w:sz w:val="28"/>
                <w:szCs w:val="28"/>
              </w:rPr>
            </w:pPr>
            <w:r>
              <w:rPr>
                <w:rFonts w:hint="eastAsia" w:ascii="仿宋" w:hAnsi="仿宋" w:eastAsia="仿宋" w:cs="仿宋"/>
                <w:sz w:val="28"/>
                <w:szCs w:val="28"/>
              </w:rPr>
              <w:t>年份</w:t>
            </w:r>
          </w:p>
        </w:tc>
        <w:tc>
          <w:tcPr>
            <w:tcW w:w="1439" w:type="dxa"/>
            <w:vAlign w:val="center"/>
          </w:tcPr>
          <w:p w14:paraId="6772933E">
            <w:pPr>
              <w:spacing w:line="360" w:lineRule="auto"/>
              <w:jc w:val="center"/>
              <w:rPr>
                <w:rFonts w:ascii="仿宋" w:hAnsi="仿宋" w:eastAsia="仿宋" w:cs="仿宋"/>
                <w:sz w:val="28"/>
                <w:szCs w:val="28"/>
              </w:rPr>
            </w:pPr>
            <w:r>
              <w:rPr>
                <w:rFonts w:hint="eastAsia" w:ascii="仿宋" w:hAnsi="仿宋" w:eastAsia="仿宋" w:cs="仿宋"/>
                <w:sz w:val="28"/>
                <w:szCs w:val="28"/>
              </w:rPr>
              <w:t>用户名称</w:t>
            </w:r>
          </w:p>
        </w:tc>
        <w:tc>
          <w:tcPr>
            <w:tcW w:w="1319" w:type="dxa"/>
            <w:vAlign w:val="center"/>
          </w:tcPr>
          <w:p w14:paraId="785432AE">
            <w:pPr>
              <w:spacing w:line="36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1160" w:type="dxa"/>
            <w:vAlign w:val="center"/>
          </w:tcPr>
          <w:p w14:paraId="73EA678D">
            <w:pPr>
              <w:spacing w:line="360" w:lineRule="auto"/>
              <w:jc w:val="center"/>
              <w:rPr>
                <w:rFonts w:ascii="仿宋" w:hAnsi="仿宋" w:eastAsia="仿宋" w:cs="仿宋"/>
                <w:sz w:val="28"/>
                <w:szCs w:val="28"/>
              </w:rPr>
            </w:pPr>
            <w:r>
              <w:rPr>
                <w:rFonts w:hint="eastAsia" w:ascii="仿宋" w:hAnsi="仿宋" w:eastAsia="仿宋" w:cs="仿宋"/>
                <w:sz w:val="28"/>
                <w:szCs w:val="28"/>
              </w:rPr>
              <w:t>完成时间</w:t>
            </w:r>
          </w:p>
        </w:tc>
        <w:tc>
          <w:tcPr>
            <w:tcW w:w="1421" w:type="dxa"/>
            <w:vAlign w:val="center"/>
          </w:tcPr>
          <w:p w14:paraId="669E1925">
            <w:pPr>
              <w:spacing w:line="360" w:lineRule="auto"/>
              <w:ind w:firstLine="140" w:firstLineChars="50"/>
              <w:jc w:val="center"/>
              <w:rPr>
                <w:rFonts w:ascii="仿宋" w:hAnsi="仿宋" w:eastAsia="仿宋" w:cs="仿宋"/>
                <w:sz w:val="28"/>
                <w:szCs w:val="28"/>
              </w:rPr>
            </w:pPr>
            <w:r>
              <w:rPr>
                <w:rFonts w:hint="eastAsia" w:ascii="仿宋" w:hAnsi="仿宋" w:eastAsia="仿宋" w:cs="仿宋"/>
                <w:sz w:val="28"/>
                <w:szCs w:val="28"/>
              </w:rPr>
              <w:t>合同金额</w:t>
            </w:r>
          </w:p>
        </w:tc>
        <w:tc>
          <w:tcPr>
            <w:tcW w:w="1614" w:type="dxa"/>
            <w:tcBorders>
              <w:right w:val="single" w:color="auto" w:sz="4" w:space="0"/>
            </w:tcBorders>
            <w:vAlign w:val="center"/>
          </w:tcPr>
          <w:p w14:paraId="4AFFF0B6">
            <w:pPr>
              <w:spacing w:line="360" w:lineRule="auto"/>
              <w:jc w:val="center"/>
              <w:rPr>
                <w:rFonts w:ascii="仿宋" w:hAnsi="仿宋" w:eastAsia="仿宋" w:cs="仿宋"/>
                <w:sz w:val="28"/>
                <w:szCs w:val="28"/>
              </w:rPr>
            </w:pPr>
            <w:r>
              <w:rPr>
                <w:rFonts w:hint="eastAsia" w:ascii="仿宋" w:hAnsi="仿宋" w:eastAsia="仿宋" w:cs="仿宋"/>
                <w:sz w:val="28"/>
                <w:szCs w:val="28"/>
              </w:rPr>
              <w:t>是否通过验收</w:t>
            </w:r>
          </w:p>
        </w:tc>
        <w:tc>
          <w:tcPr>
            <w:tcW w:w="1387" w:type="dxa"/>
            <w:tcBorders>
              <w:left w:val="single" w:color="auto" w:sz="4" w:space="0"/>
            </w:tcBorders>
            <w:vAlign w:val="center"/>
          </w:tcPr>
          <w:p w14:paraId="1B959FEE">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14:paraId="40E976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vAlign w:val="center"/>
          </w:tcPr>
          <w:p w14:paraId="691A4944">
            <w:pPr>
              <w:spacing w:line="360" w:lineRule="auto"/>
              <w:jc w:val="center"/>
              <w:rPr>
                <w:rFonts w:ascii="仿宋" w:hAnsi="仿宋" w:eastAsia="仿宋" w:cs="仿宋"/>
                <w:sz w:val="28"/>
                <w:szCs w:val="28"/>
              </w:rPr>
            </w:pPr>
          </w:p>
        </w:tc>
        <w:tc>
          <w:tcPr>
            <w:tcW w:w="1439" w:type="dxa"/>
            <w:vAlign w:val="center"/>
          </w:tcPr>
          <w:p w14:paraId="4A6FFB72">
            <w:pPr>
              <w:spacing w:line="360" w:lineRule="auto"/>
              <w:jc w:val="center"/>
              <w:rPr>
                <w:rFonts w:ascii="仿宋" w:hAnsi="仿宋" w:eastAsia="仿宋" w:cs="仿宋"/>
                <w:sz w:val="28"/>
                <w:szCs w:val="28"/>
              </w:rPr>
            </w:pPr>
          </w:p>
        </w:tc>
        <w:tc>
          <w:tcPr>
            <w:tcW w:w="1319" w:type="dxa"/>
            <w:vAlign w:val="center"/>
          </w:tcPr>
          <w:p w14:paraId="103089A4">
            <w:pPr>
              <w:spacing w:line="360" w:lineRule="auto"/>
              <w:jc w:val="center"/>
              <w:rPr>
                <w:rFonts w:ascii="仿宋" w:hAnsi="仿宋" w:eastAsia="仿宋" w:cs="仿宋"/>
                <w:sz w:val="28"/>
                <w:szCs w:val="28"/>
              </w:rPr>
            </w:pPr>
          </w:p>
        </w:tc>
        <w:tc>
          <w:tcPr>
            <w:tcW w:w="1160" w:type="dxa"/>
            <w:vAlign w:val="center"/>
          </w:tcPr>
          <w:p w14:paraId="3E682DFB">
            <w:pPr>
              <w:spacing w:line="360" w:lineRule="auto"/>
              <w:jc w:val="center"/>
              <w:rPr>
                <w:rFonts w:ascii="仿宋" w:hAnsi="仿宋" w:eastAsia="仿宋" w:cs="仿宋"/>
                <w:sz w:val="28"/>
                <w:szCs w:val="28"/>
              </w:rPr>
            </w:pPr>
          </w:p>
        </w:tc>
        <w:tc>
          <w:tcPr>
            <w:tcW w:w="1421" w:type="dxa"/>
            <w:vAlign w:val="center"/>
          </w:tcPr>
          <w:p w14:paraId="52830335">
            <w:pPr>
              <w:spacing w:line="360" w:lineRule="auto"/>
              <w:jc w:val="center"/>
              <w:rPr>
                <w:rFonts w:ascii="仿宋" w:hAnsi="仿宋" w:eastAsia="仿宋" w:cs="仿宋"/>
                <w:sz w:val="28"/>
                <w:szCs w:val="28"/>
              </w:rPr>
            </w:pPr>
          </w:p>
        </w:tc>
        <w:tc>
          <w:tcPr>
            <w:tcW w:w="1614" w:type="dxa"/>
            <w:tcBorders>
              <w:right w:val="single" w:color="auto" w:sz="4" w:space="0"/>
            </w:tcBorders>
            <w:vAlign w:val="center"/>
          </w:tcPr>
          <w:p w14:paraId="6C8A5673">
            <w:pPr>
              <w:spacing w:line="360" w:lineRule="auto"/>
              <w:jc w:val="center"/>
              <w:rPr>
                <w:rFonts w:ascii="仿宋" w:hAnsi="仿宋" w:eastAsia="仿宋" w:cs="仿宋"/>
                <w:sz w:val="28"/>
                <w:szCs w:val="28"/>
              </w:rPr>
            </w:pPr>
          </w:p>
        </w:tc>
        <w:tc>
          <w:tcPr>
            <w:tcW w:w="1387" w:type="dxa"/>
            <w:tcBorders>
              <w:left w:val="single" w:color="auto" w:sz="4" w:space="0"/>
            </w:tcBorders>
            <w:vAlign w:val="center"/>
          </w:tcPr>
          <w:p w14:paraId="6C6E6CE0">
            <w:pPr>
              <w:spacing w:line="360" w:lineRule="auto"/>
              <w:jc w:val="center"/>
              <w:rPr>
                <w:rFonts w:ascii="仿宋" w:hAnsi="仿宋" w:eastAsia="仿宋" w:cs="仿宋"/>
                <w:sz w:val="28"/>
                <w:szCs w:val="28"/>
              </w:rPr>
            </w:pPr>
          </w:p>
        </w:tc>
      </w:tr>
      <w:tr w14:paraId="2247C1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vAlign w:val="center"/>
          </w:tcPr>
          <w:p w14:paraId="3C6A6A48">
            <w:pPr>
              <w:spacing w:line="360" w:lineRule="auto"/>
              <w:jc w:val="center"/>
              <w:rPr>
                <w:rFonts w:ascii="仿宋" w:hAnsi="仿宋" w:eastAsia="仿宋" w:cs="仿宋"/>
                <w:sz w:val="28"/>
                <w:szCs w:val="28"/>
              </w:rPr>
            </w:pPr>
          </w:p>
        </w:tc>
        <w:tc>
          <w:tcPr>
            <w:tcW w:w="1439" w:type="dxa"/>
            <w:vAlign w:val="center"/>
          </w:tcPr>
          <w:p w14:paraId="564B835A">
            <w:pPr>
              <w:spacing w:line="360" w:lineRule="auto"/>
              <w:jc w:val="center"/>
              <w:rPr>
                <w:rFonts w:ascii="仿宋" w:hAnsi="仿宋" w:eastAsia="仿宋" w:cs="仿宋"/>
                <w:sz w:val="28"/>
                <w:szCs w:val="28"/>
              </w:rPr>
            </w:pPr>
          </w:p>
        </w:tc>
        <w:tc>
          <w:tcPr>
            <w:tcW w:w="1319" w:type="dxa"/>
            <w:vAlign w:val="center"/>
          </w:tcPr>
          <w:p w14:paraId="1CED64C6">
            <w:pPr>
              <w:spacing w:line="360" w:lineRule="auto"/>
              <w:jc w:val="center"/>
              <w:rPr>
                <w:rFonts w:ascii="仿宋" w:hAnsi="仿宋" w:eastAsia="仿宋" w:cs="仿宋"/>
                <w:sz w:val="28"/>
                <w:szCs w:val="28"/>
              </w:rPr>
            </w:pPr>
          </w:p>
        </w:tc>
        <w:tc>
          <w:tcPr>
            <w:tcW w:w="1160" w:type="dxa"/>
            <w:vAlign w:val="center"/>
          </w:tcPr>
          <w:p w14:paraId="143657EA">
            <w:pPr>
              <w:spacing w:line="360" w:lineRule="auto"/>
              <w:jc w:val="center"/>
              <w:rPr>
                <w:rFonts w:ascii="仿宋" w:hAnsi="仿宋" w:eastAsia="仿宋" w:cs="仿宋"/>
                <w:sz w:val="28"/>
                <w:szCs w:val="28"/>
              </w:rPr>
            </w:pPr>
          </w:p>
        </w:tc>
        <w:tc>
          <w:tcPr>
            <w:tcW w:w="1421" w:type="dxa"/>
            <w:vAlign w:val="center"/>
          </w:tcPr>
          <w:p w14:paraId="5170F41E">
            <w:pPr>
              <w:spacing w:line="360" w:lineRule="auto"/>
              <w:jc w:val="center"/>
              <w:rPr>
                <w:rFonts w:ascii="仿宋" w:hAnsi="仿宋" w:eastAsia="仿宋" w:cs="仿宋"/>
                <w:sz w:val="28"/>
                <w:szCs w:val="28"/>
              </w:rPr>
            </w:pPr>
          </w:p>
        </w:tc>
        <w:tc>
          <w:tcPr>
            <w:tcW w:w="1614" w:type="dxa"/>
            <w:tcBorders>
              <w:right w:val="single" w:color="auto" w:sz="4" w:space="0"/>
            </w:tcBorders>
            <w:vAlign w:val="center"/>
          </w:tcPr>
          <w:p w14:paraId="121CF2D9">
            <w:pPr>
              <w:spacing w:line="360" w:lineRule="auto"/>
              <w:jc w:val="center"/>
              <w:rPr>
                <w:rFonts w:ascii="仿宋" w:hAnsi="仿宋" w:eastAsia="仿宋" w:cs="仿宋"/>
                <w:sz w:val="28"/>
                <w:szCs w:val="28"/>
              </w:rPr>
            </w:pPr>
          </w:p>
        </w:tc>
        <w:tc>
          <w:tcPr>
            <w:tcW w:w="1387" w:type="dxa"/>
            <w:tcBorders>
              <w:left w:val="single" w:color="auto" w:sz="4" w:space="0"/>
            </w:tcBorders>
            <w:vAlign w:val="center"/>
          </w:tcPr>
          <w:p w14:paraId="5E5DB0F4">
            <w:pPr>
              <w:spacing w:line="360" w:lineRule="auto"/>
              <w:jc w:val="center"/>
              <w:rPr>
                <w:rFonts w:ascii="仿宋" w:hAnsi="仿宋" w:eastAsia="仿宋" w:cs="仿宋"/>
                <w:sz w:val="28"/>
                <w:szCs w:val="28"/>
              </w:rPr>
            </w:pPr>
          </w:p>
        </w:tc>
      </w:tr>
      <w:tr w14:paraId="5F1D6B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vAlign w:val="center"/>
          </w:tcPr>
          <w:p w14:paraId="0F319C11">
            <w:pPr>
              <w:spacing w:line="360" w:lineRule="auto"/>
              <w:jc w:val="center"/>
              <w:rPr>
                <w:rFonts w:ascii="仿宋" w:hAnsi="仿宋" w:eastAsia="仿宋" w:cs="仿宋"/>
                <w:sz w:val="28"/>
                <w:szCs w:val="28"/>
              </w:rPr>
            </w:pPr>
          </w:p>
        </w:tc>
        <w:tc>
          <w:tcPr>
            <w:tcW w:w="1439" w:type="dxa"/>
            <w:vAlign w:val="center"/>
          </w:tcPr>
          <w:p w14:paraId="18890F1F">
            <w:pPr>
              <w:spacing w:line="360" w:lineRule="auto"/>
              <w:jc w:val="center"/>
              <w:rPr>
                <w:rFonts w:ascii="仿宋" w:hAnsi="仿宋" w:eastAsia="仿宋" w:cs="仿宋"/>
                <w:sz w:val="28"/>
                <w:szCs w:val="28"/>
              </w:rPr>
            </w:pPr>
          </w:p>
        </w:tc>
        <w:tc>
          <w:tcPr>
            <w:tcW w:w="1319" w:type="dxa"/>
            <w:vAlign w:val="center"/>
          </w:tcPr>
          <w:p w14:paraId="49B46210">
            <w:pPr>
              <w:spacing w:line="360" w:lineRule="auto"/>
              <w:jc w:val="center"/>
              <w:rPr>
                <w:rFonts w:ascii="仿宋" w:hAnsi="仿宋" w:eastAsia="仿宋" w:cs="仿宋"/>
                <w:sz w:val="28"/>
                <w:szCs w:val="28"/>
              </w:rPr>
            </w:pPr>
          </w:p>
        </w:tc>
        <w:tc>
          <w:tcPr>
            <w:tcW w:w="1160" w:type="dxa"/>
            <w:vAlign w:val="center"/>
          </w:tcPr>
          <w:p w14:paraId="51D306E4">
            <w:pPr>
              <w:spacing w:line="360" w:lineRule="auto"/>
              <w:jc w:val="center"/>
              <w:rPr>
                <w:rFonts w:ascii="仿宋" w:hAnsi="仿宋" w:eastAsia="仿宋" w:cs="仿宋"/>
                <w:sz w:val="28"/>
                <w:szCs w:val="28"/>
              </w:rPr>
            </w:pPr>
          </w:p>
        </w:tc>
        <w:tc>
          <w:tcPr>
            <w:tcW w:w="1421" w:type="dxa"/>
            <w:vAlign w:val="center"/>
          </w:tcPr>
          <w:p w14:paraId="0A177DF2">
            <w:pPr>
              <w:spacing w:line="360" w:lineRule="auto"/>
              <w:jc w:val="center"/>
              <w:rPr>
                <w:rFonts w:ascii="仿宋" w:hAnsi="仿宋" w:eastAsia="仿宋" w:cs="仿宋"/>
                <w:sz w:val="28"/>
                <w:szCs w:val="28"/>
              </w:rPr>
            </w:pPr>
          </w:p>
        </w:tc>
        <w:tc>
          <w:tcPr>
            <w:tcW w:w="1614" w:type="dxa"/>
            <w:tcBorders>
              <w:right w:val="single" w:color="auto" w:sz="4" w:space="0"/>
            </w:tcBorders>
            <w:vAlign w:val="center"/>
          </w:tcPr>
          <w:p w14:paraId="38F48AD1">
            <w:pPr>
              <w:spacing w:line="360" w:lineRule="auto"/>
              <w:jc w:val="center"/>
              <w:rPr>
                <w:rFonts w:ascii="仿宋" w:hAnsi="仿宋" w:eastAsia="仿宋" w:cs="仿宋"/>
                <w:sz w:val="28"/>
                <w:szCs w:val="28"/>
              </w:rPr>
            </w:pPr>
          </w:p>
        </w:tc>
        <w:tc>
          <w:tcPr>
            <w:tcW w:w="1387" w:type="dxa"/>
            <w:tcBorders>
              <w:left w:val="single" w:color="auto" w:sz="4" w:space="0"/>
            </w:tcBorders>
            <w:vAlign w:val="center"/>
          </w:tcPr>
          <w:p w14:paraId="0D3F3841">
            <w:pPr>
              <w:spacing w:line="360" w:lineRule="auto"/>
              <w:jc w:val="center"/>
              <w:rPr>
                <w:rFonts w:ascii="仿宋" w:hAnsi="仿宋" w:eastAsia="仿宋" w:cs="仿宋"/>
                <w:sz w:val="28"/>
                <w:szCs w:val="28"/>
              </w:rPr>
            </w:pPr>
          </w:p>
        </w:tc>
      </w:tr>
      <w:tr w14:paraId="61153E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vAlign w:val="center"/>
          </w:tcPr>
          <w:p w14:paraId="31CF3995">
            <w:pPr>
              <w:spacing w:line="360" w:lineRule="auto"/>
              <w:jc w:val="center"/>
              <w:rPr>
                <w:rFonts w:ascii="仿宋" w:hAnsi="仿宋" w:eastAsia="仿宋" w:cs="仿宋"/>
                <w:sz w:val="28"/>
                <w:szCs w:val="28"/>
              </w:rPr>
            </w:pPr>
          </w:p>
        </w:tc>
        <w:tc>
          <w:tcPr>
            <w:tcW w:w="1439" w:type="dxa"/>
            <w:tcBorders>
              <w:right w:val="single" w:color="auto" w:sz="4" w:space="0"/>
            </w:tcBorders>
            <w:vAlign w:val="center"/>
          </w:tcPr>
          <w:p w14:paraId="61555268">
            <w:pPr>
              <w:spacing w:line="360" w:lineRule="auto"/>
              <w:jc w:val="center"/>
              <w:rPr>
                <w:rFonts w:ascii="仿宋" w:hAnsi="仿宋" w:eastAsia="仿宋" w:cs="仿宋"/>
                <w:sz w:val="28"/>
                <w:szCs w:val="28"/>
              </w:rPr>
            </w:pPr>
          </w:p>
        </w:tc>
        <w:tc>
          <w:tcPr>
            <w:tcW w:w="1319" w:type="dxa"/>
            <w:tcBorders>
              <w:left w:val="single" w:color="auto" w:sz="4" w:space="0"/>
            </w:tcBorders>
            <w:vAlign w:val="center"/>
          </w:tcPr>
          <w:p w14:paraId="068828A8">
            <w:pPr>
              <w:spacing w:line="360" w:lineRule="auto"/>
              <w:jc w:val="center"/>
              <w:rPr>
                <w:rFonts w:ascii="仿宋" w:hAnsi="仿宋" w:eastAsia="仿宋" w:cs="仿宋"/>
                <w:sz w:val="28"/>
                <w:szCs w:val="28"/>
              </w:rPr>
            </w:pPr>
          </w:p>
        </w:tc>
        <w:tc>
          <w:tcPr>
            <w:tcW w:w="1160" w:type="dxa"/>
            <w:vAlign w:val="center"/>
          </w:tcPr>
          <w:p w14:paraId="51A151E9">
            <w:pPr>
              <w:spacing w:line="360" w:lineRule="auto"/>
              <w:jc w:val="center"/>
              <w:rPr>
                <w:rFonts w:ascii="仿宋" w:hAnsi="仿宋" w:eastAsia="仿宋" w:cs="仿宋"/>
                <w:sz w:val="28"/>
                <w:szCs w:val="28"/>
              </w:rPr>
            </w:pPr>
          </w:p>
        </w:tc>
        <w:tc>
          <w:tcPr>
            <w:tcW w:w="1421" w:type="dxa"/>
            <w:vAlign w:val="center"/>
          </w:tcPr>
          <w:p w14:paraId="292E381C">
            <w:pPr>
              <w:spacing w:line="360" w:lineRule="auto"/>
              <w:jc w:val="center"/>
              <w:rPr>
                <w:rFonts w:ascii="仿宋" w:hAnsi="仿宋" w:eastAsia="仿宋" w:cs="仿宋"/>
                <w:sz w:val="28"/>
                <w:szCs w:val="28"/>
              </w:rPr>
            </w:pPr>
          </w:p>
        </w:tc>
        <w:tc>
          <w:tcPr>
            <w:tcW w:w="1614" w:type="dxa"/>
            <w:tcBorders>
              <w:right w:val="single" w:color="auto" w:sz="4" w:space="0"/>
            </w:tcBorders>
            <w:vAlign w:val="center"/>
          </w:tcPr>
          <w:p w14:paraId="6862D1DC">
            <w:pPr>
              <w:spacing w:line="360" w:lineRule="auto"/>
              <w:jc w:val="center"/>
              <w:rPr>
                <w:rFonts w:ascii="仿宋" w:hAnsi="仿宋" w:eastAsia="仿宋" w:cs="仿宋"/>
                <w:sz w:val="28"/>
                <w:szCs w:val="28"/>
              </w:rPr>
            </w:pPr>
          </w:p>
        </w:tc>
        <w:tc>
          <w:tcPr>
            <w:tcW w:w="1387" w:type="dxa"/>
            <w:tcBorders>
              <w:left w:val="single" w:color="auto" w:sz="4" w:space="0"/>
            </w:tcBorders>
            <w:vAlign w:val="center"/>
          </w:tcPr>
          <w:p w14:paraId="55B7C24D">
            <w:pPr>
              <w:spacing w:line="360" w:lineRule="auto"/>
              <w:jc w:val="center"/>
              <w:rPr>
                <w:rFonts w:ascii="仿宋" w:hAnsi="仿宋" w:eastAsia="仿宋" w:cs="仿宋"/>
                <w:sz w:val="28"/>
                <w:szCs w:val="28"/>
              </w:rPr>
            </w:pPr>
          </w:p>
        </w:tc>
      </w:tr>
    </w:tbl>
    <w:p w14:paraId="1E0096B7">
      <w:pPr>
        <w:widowControl/>
        <w:spacing w:line="360" w:lineRule="auto"/>
        <w:ind w:firstLine="548" w:firstLineChars="196"/>
        <w:jc w:val="left"/>
        <w:rPr>
          <w:rFonts w:ascii="仿宋" w:hAnsi="仿宋" w:eastAsia="仿宋" w:cs="仿宋"/>
          <w:sz w:val="28"/>
          <w:szCs w:val="28"/>
        </w:rPr>
      </w:pPr>
    </w:p>
    <w:p w14:paraId="7569F730">
      <w:pPr>
        <w:pStyle w:val="5"/>
        <w:spacing w:line="360" w:lineRule="auto"/>
        <w:ind w:firstLine="0" w:firstLineChars="0"/>
        <w:rPr>
          <w:rFonts w:ascii="仿宋" w:hAnsi="仿宋" w:eastAsia="仿宋" w:cs="仿宋"/>
          <w:sz w:val="28"/>
          <w:szCs w:val="28"/>
        </w:rPr>
      </w:pPr>
      <w:r>
        <w:rPr>
          <w:rFonts w:hint="eastAsia" w:ascii="仿宋" w:hAnsi="仿宋" w:eastAsia="仿宋" w:cs="仿宋"/>
          <w:sz w:val="28"/>
          <w:szCs w:val="28"/>
        </w:rPr>
        <w:t>注：以上业绩需提供磋商文件要求的有关书面证明材料。供应商应如实提供资料，如有虚假，采购人有权取消其</w:t>
      </w:r>
      <w:r>
        <w:rPr>
          <w:rFonts w:hint="eastAsia" w:ascii="仿宋" w:hAnsi="仿宋" w:eastAsia="仿宋" w:cs="仿宋"/>
          <w:bCs/>
          <w:color w:val="000000"/>
          <w:spacing w:val="8"/>
          <w:sz w:val="28"/>
          <w:szCs w:val="28"/>
        </w:rPr>
        <w:t>投标或中标</w:t>
      </w:r>
      <w:r>
        <w:rPr>
          <w:rFonts w:hint="eastAsia" w:ascii="仿宋" w:hAnsi="仿宋" w:eastAsia="仿宋" w:cs="仿宋"/>
          <w:sz w:val="28"/>
          <w:szCs w:val="28"/>
        </w:rPr>
        <w:t>资格，</w:t>
      </w:r>
    </w:p>
    <w:p w14:paraId="71020A2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供应商名称（加盖公章）：        </w:t>
      </w:r>
    </w:p>
    <w:p w14:paraId="539FB09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法定代表人或授权代理人（签字或盖章）：</w:t>
      </w:r>
    </w:p>
    <w:p w14:paraId="4E9AA4FB">
      <w:pPr>
        <w:pStyle w:val="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日期：</w:t>
      </w:r>
    </w:p>
    <w:p w14:paraId="1FC481E7">
      <w:pPr>
        <w:pStyle w:val="13"/>
        <w:shd w:val="clear" w:color="auto" w:fill="FFFFFF"/>
        <w:spacing w:before="0" w:beforeAutospacing="0" w:after="0" w:afterAutospacing="0" w:line="360" w:lineRule="auto"/>
        <w:jc w:val="center"/>
        <w:rPr>
          <w:rFonts w:ascii="仿宋" w:hAnsi="仿宋" w:eastAsia="仿宋" w:cs="仿宋"/>
          <w:b/>
          <w:bCs/>
          <w:sz w:val="28"/>
          <w:szCs w:val="28"/>
        </w:rPr>
      </w:pPr>
      <w:r>
        <w:rPr>
          <w:rFonts w:hint="eastAsia" w:ascii="仿宋" w:hAnsi="仿宋" w:eastAsia="仿宋" w:cs="仿宋"/>
          <w:b/>
          <w:bCs/>
          <w:sz w:val="28"/>
          <w:szCs w:val="28"/>
        </w:rPr>
        <w:t>供应商认为其他需要提供的资料和文件</w:t>
      </w:r>
    </w:p>
    <w:p w14:paraId="72E490E0">
      <w:pPr>
        <w:pStyle w:val="13"/>
        <w:shd w:val="clear" w:color="auto" w:fill="FFFFFF"/>
        <w:spacing w:before="0" w:beforeAutospacing="0" w:after="0" w:afterAutospacing="0" w:line="360" w:lineRule="auto"/>
        <w:jc w:val="center"/>
        <w:rPr>
          <w:rFonts w:hint="eastAsia" w:ascii="仿宋" w:hAnsi="仿宋" w:eastAsia="仿宋" w:cs="仿宋"/>
          <w:b/>
          <w:bCs/>
          <w:sz w:val="28"/>
          <w:szCs w:val="28"/>
        </w:rPr>
      </w:pPr>
    </w:p>
    <w:bookmarkEnd w:id="0"/>
    <w:bookmarkEnd w:id="1"/>
    <w:p w14:paraId="672C929E">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79E65">
    <w:pPr>
      <w:pStyle w:val="10"/>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6DE960">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46DE960">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489E5B"/>
    <w:multiLevelType w:val="singleLevel"/>
    <w:tmpl w:val="40489E5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9F"/>
    <w:rsid w:val="00187E70"/>
    <w:rsid w:val="002A489F"/>
    <w:rsid w:val="003B4FAE"/>
    <w:rsid w:val="004D3940"/>
    <w:rsid w:val="005852CA"/>
    <w:rsid w:val="00710CE9"/>
    <w:rsid w:val="00773022"/>
    <w:rsid w:val="007D3D82"/>
    <w:rsid w:val="0080586E"/>
    <w:rsid w:val="00865C61"/>
    <w:rsid w:val="008C649F"/>
    <w:rsid w:val="00976216"/>
    <w:rsid w:val="00A64B1E"/>
    <w:rsid w:val="00C94BEE"/>
    <w:rsid w:val="00DA04E7"/>
    <w:rsid w:val="00F272DE"/>
    <w:rsid w:val="0B183F48"/>
    <w:rsid w:val="0C177701"/>
    <w:rsid w:val="1D2D2714"/>
    <w:rsid w:val="1DED1409"/>
    <w:rsid w:val="22E67AA0"/>
    <w:rsid w:val="40DB6A4D"/>
    <w:rsid w:val="45B46D43"/>
    <w:rsid w:val="4EE9549C"/>
    <w:rsid w:val="508C716A"/>
    <w:rsid w:val="5ACE2DC2"/>
    <w:rsid w:val="6A5D5DCB"/>
    <w:rsid w:val="6BC44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lang w:val="zh-CN"/>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5">
    <w:name w:val="Normal Indent"/>
    <w:basedOn w:val="1"/>
    <w:qFormat/>
    <w:uiPriority w:val="0"/>
    <w:pPr>
      <w:ind w:firstLine="420" w:firstLineChars="200"/>
    </w:pPr>
  </w:style>
  <w:style w:type="paragraph" w:styleId="6">
    <w:name w:val="Body Text"/>
    <w:basedOn w:val="1"/>
    <w:next w:val="7"/>
    <w:qFormat/>
    <w:uiPriority w:val="0"/>
    <w:pPr>
      <w:spacing w:line="288" w:lineRule="auto"/>
    </w:pPr>
    <w:rPr>
      <w:rFonts w:ascii="仿宋_GB2312"/>
      <w:szCs w:val="20"/>
    </w:rPr>
  </w:style>
  <w:style w:type="paragraph" w:styleId="7">
    <w:name w:val="Body Text First Indent"/>
    <w:basedOn w:val="6"/>
    <w:next w:val="1"/>
    <w:unhideWhenUsed/>
    <w:qFormat/>
    <w:uiPriority w:val="99"/>
    <w:pPr>
      <w:ind w:firstLine="420" w:firstLineChars="100"/>
    </w:pPr>
  </w:style>
  <w:style w:type="paragraph" w:styleId="8">
    <w:name w:val="Body Text Indent 2"/>
    <w:basedOn w:val="1"/>
    <w:next w:val="1"/>
    <w:qFormat/>
    <w:uiPriority w:val="0"/>
    <w:pPr>
      <w:spacing w:after="120" w:line="480" w:lineRule="auto"/>
      <w:ind w:left="420" w:leftChars="200"/>
    </w:pPr>
  </w:style>
  <w:style w:type="paragraph" w:styleId="9">
    <w:name w:val="Balloon Text"/>
    <w:basedOn w:val="1"/>
    <w:link w:val="27"/>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2">
    <w:name w:val="Subtitle"/>
    <w:basedOn w:val="1"/>
    <w:next w:val="1"/>
    <w:link w:val="25"/>
    <w:qFormat/>
    <w:uiPriority w:val="11"/>
    <w:pPr>
      <w:spacing w:before="240" w:after="60" w:line="312" w:lineRule="auto"/>
      <w:jc w:val="center"/>
      <w:outlineLvl w:val="1"/>
    </w:pPr>
    <w:rPr>
      <w:rFonts w:ascii="Calibri Light" w:hAnsi="Calibri Light"/>
      <w:b/>
      <w:bCs/>
      <w:kern w:val="28"/>
      <w:sz w:val="32"/>
      <w:szCs w:val="32"/>
      <w:lang w:val="zh-CN"/>
    </w:rPr>
  </w:style>
  <w:style w:type="paragraph" w:styleId="1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4">
    <w:name w:val="Title"/>
    <w:basedOn w:val="1"/>
    <w:next w:val="1"/>
    <w:link w:val="24"/>
    <w:qFormat/>
    <w:uiPriority w:val="10"/>
    <w:pPr>
      <w:spacing w:before="60" w:after="60"/>
      <w:jc w:val="center"/>
      <w:outlineLvl w:val="0"/>
    </w:pPr>
    <w:rPr>
      <w:rFonts w:ascii="Cambria" w:hAnsi="Cambria"/>
      <w:b/>
      <w:bCs/>
      <w:szCs w:val="32"/>
      <w:lang w:val="zh-C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page number"/>
    <w:qFormat/>
    <w:uiPriority w:val="0"/>
  </w:style>
  <w:style w:type="paragraph" w:customStyle="1" w:styleId="20">
    <w:name w:val="null3"/>
    <w:qFormat/>
    <w:uiPriority w:val="0"/>
    <w:rPr>
      <w:rFonts w:hint="eastAsia" w:ascii="Calibri" w:hAnsi="Calibri" w:eastAsia="宋体" w:cs="Times New Roman"/>
      <w:lang w:val="en-US" w:eastAsia="zh-Hans" w:bidi="ar-SA"/>
    </w:rPr>
  </w:style>
  <w:style w:type="paragraph" w:customStyle="1" w:styleId="21">
    <w:name w:val="zhang"/>
    <w:basedOn w:val="1"/>
    <w:qFormat/>
    <w:uiPriority w:val="0"/>
    <w:pPr>
      <w:spacing w:before="100" w:beforeAutospacing="1" w:after="100" w:afterAutospacing="1"/>
    </w:pPr>
    <w:rPr>
      <w:b/>
      <w:bCs/>
      <w:smallCaps/>
      <w:color w:val="000000"/>
      <w:sz w:val="20"/>
      <w:szCs w:val="20"/>
    </w:rPr>
  </w:style>
  <w:style w:type="paragraph" w:customStyle="1" w:styleId="22">
    <w:name w:val="p0"/>
    <w:basedOn w:val="1"/>
    <w:qFormat/>
    <w:uiPriority w:val="0"/>
    <w:rPr>
      <w:szCs w:val="21"/>
    </w:rPr>
  </w:style>
  <w:style w:type="character" w:customStyle="1" w:styleId="23">
    <w:name w:val="15"/>
    <w:qFormat/>
    <w:uiPriority w:val="0"/>
    <w:rPr>
      <w:rFonts w:hint="default" w:ascii="Times New Roman" w:hAnsi="Times New Roman" w:cs="Times New Roman"/>
      <w:color w:val="464445"/>
      <w:u w:val="none"/>
    </w:rPr>
  </w:style>
  <w:style w:type="character" w:customStyle="1" w:styleId="24">
    <w:name w:val="标题 Char"/>
    <w:link w:val="14"/>
    <w:qFormat/>
    <w:uiPriority w:val="10"/>
    <w:rPr>
      <w:rFonts w:ascii="Cambria" w:hAnsi="Cambria" w:cs="Times New Roman"/>
      <w:b/>
      <w:bCs/>
      <w:szCs w:val="32"/>
      <w:lang w:val="zh-CN" w:eastAsia="zh-CN"/>
    </w:rPr>
  </w:style>
  <w:style w:type="character" w:customStyle="1" w:styleId="25">
    <w:name w:val="副标题 Char"/>
    <w:link w:val="12"/>
    <w:qFormat/>
    <w:uiPriority w:val="11"/>
    <w:rPr>
      <w:rFonts w:ascii="Calibri Light" w:hAnsi="Calibri Light" w:cs="Times New Roman"/>
      <w:b/>
      <w:bCs/>
      <w:kern w:val="28"/>
      <w:sz w:val="32"/>
      <w:szCs w:val="32"/>
      <w:lang w:val="zh-CN" w:eastAsia="zh-CN"/>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
    <w:name w:val="批注框文本 Char"/>
    <w:basedOn w:val="17"/>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zyy</Company>
  <Pages>18</Pages>
  <Words>4422</Words>
  <Characters>4569</Characters>
  <Lines>120</Lines>
  <Paragraphs>33</Paragraphs>
  <TotalTime>2</TotalTime>
  <ScaleCrop>false</ScaleCrop>
  <LinksUpToDate>false</LinksUpToDate>
  <CharactersWithSpaces>4742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2025-06-06T01:13:00Z</dcterms:created>
  <dc:creator>Administrator</dc:creator>
  <cp:lastModifiedBy>悠悠岸乡</cp:lastModifiedBy>
  <cp:lastPrinted>2025-06-20T03:42:00Z</cp:lastPrinted>
  <dcterms:modified xsi:type="dcterms:W3CDTF">2025-08-06T01:26:24Z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eyJoZGlkIjoiZjYzZTk3ZDExOGU0MDM4YTRhZWM5ODg5NzhlZmVlMDEiLCJ1c2VySWQiOiIyMzkwMzc2OTMifQ==</vt:lpwstr>
  </property>
  <property fmtid="{D5CDD505-2E9C-101B-9397-08002B2CF9AE}" pid="4" name="ICV">
    <vt:lpwstr>E7A7C69386BA41A88AF605D83AF762B4_12</vt:lpwstr>
  </property>
</Properties>
</file>