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1ACF8">
      <w:pPr>
        <w:spacing w:line="360" w:lineRule="auto"/>
        <w:jc w:val="center"/>
        <w:rPr>
          <w:rFonts w:ascii="仿宋" w:hAnsi="仿宋" w:eastAsia="仿宋" w:cs="仿宋"/>
          <w:sz w:val="112"/>
          <w:szCs w:val="112"/>
        </w:rPr>
      </w:pPr>
      <w:bookmarkStart w:id="0" w:name="OLE_LINK1"/>
      <w:bookmarkStart w:id="1" w:name="OLE_LINK2"/>
    </w:p>
    <w:p w14:paraId="0ADE3063">
      <w:pPr>
        <w:spacing w:line="360" w:lineRule="auto"/>
        <w:jc w:val="center"/>
        <w:rPr>
          <w:rFonts w:ascii="仿宋" w:hAnsi="仿宋" w:eastAsia="仿宋" w:cs="仿宋"/>
          <w:b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74F77E23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</w:rPr>
      </w:pPr>
    </w:p>
    <w:p w14:paraId="5C18401E">
      <w:pPr>
        <w:spacing w:line="360" w:lineRule="auto"/>
        <w:jc w:val="center"/>
        <w:rPr>
          <w:rFonts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483B30F7">
      <w:pPr>
        <w:spacing w:line="360" w:lineRule="auto"/>
        <w:jc w:val="center"/>
        <w:rPr>
          <w:rFonts w:ascii="仿宋" w:hAnsi="仿宋" w:eastAsia="仿宋" w:cs="仿宋"/>
          <w:b/>
          <w:sz w:val="84"/>
          <w:szCs w:val="84"/>
        </w:rPr>
      </w:pPr>
    </w:p>
    <w:p w14:paraId="5D2D128A">
      <w:pPr>
        <w:tabs>
          <w:tab w:val="left" w:pos="5433"/>
        </w:tabs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45E585F2">
      <w:pPr>
        <w:tabs>
          <w:tab w:val="left" w:pos="5433"/>
        </w:tabs>
        <w:spacing w:line="360" w:lineRule="auto"/>
        <w:ind w:firstLine="2249" w:firstLineChars="7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编号：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MYZYYY竞磋（2025）0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23-1</w:t>
      </w:r>
    </w:p>
    <w:p w14:paraId="4AA479B2">
      <w:pPr>
        <w:ind w:left="904" w:hanging="904" w:hangingChars="300"/>
        <w:jc w:val="left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项目: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绵阳市中医医院传统医药非物质文化遗产项目申报材料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eastAsia="zh-CN"/>
        </w:rPr>
        <w:t>准备服务（第二次）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</w:t>
      </w:r>
    </w:p>
    <w:p w14:paraId="26902CC5">
      <w:pPr>
        <w:spacing w:line="360" w:lineRule="auto"/>
        <w:ind w:firstLine="1200" w:firstLineChars="500"/>
        <w:rPr>
          <w:rFonts w:hint="eastAsia" w:ascii="仿宋" w:hAnsi="仿宋" w:eastAsia="仿宋" w:cs="仿宋"/>
          <w:sz w:val="24"/>
          <w:lang w:eastAsia="zh-CN"/>
        </w:rPr>
      </w:pPr>
    </w:p>
    <w:p w14:paraId="14D70B10">
      <w:pPr>
        <w:spacing w:line="360" w:lineRule="auto"/>
        <w:rPr>
          <w:rFonts w:ascii="仿宋" w:hAnsi="仿宋" w:eastAsia="仿宋" w:cs="仿宋"/>
          <w:sz w:val="24"/>
        </w:rPr>
      </w:pPr>
    </w:p>
    <w:p w14:paraId="0D6F8B24">
      <w:pPr>
        <w:spacing w:line="360" w:lineRule="auto"/>
        <w:rPr>
          <w:rFonts w:ascii="仿宋" w:hAnsi="仿宋" w:eastAsia="仿宋" w:cs="仿宋"/>
          <w:sz w:val="24"/>
        </w:rPr>
      </w:pPr>
    </w:p>
    <w:p w14:paraId="25367685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43BE8BC4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67EC41C8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03B855A1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77923AB3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3AD5FACA"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竞争性磋商邀请</w:t>
      </w:r>
    </w:p>
    <w:p w14:paraId="33165B8E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我院拟申报4项传统医药非物质文化遗产项目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竞争性磋商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方式</w:t>
      </w:r>
      <w:r>
        <w:rPr>
          <w:rFonts w:hint="eastAsia" w:ascii="仿宋" w:hAnsi="仿宋" w:eastAsia="仿宋" w:cs="仿宋"/>
          <w:sz w:val="28"/>
          <w:szCs w:val="28"/>
        </w:rPr>
        <w:t>采购一家供应商提供拟申报项目的资料准备服务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，诚邀符合条件的供应商参加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，现将有关事项公告如下：</w:t>
      </w:r>
    </w:p>
    <w:p w14:paraId="46AC4FCE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一、项目概况</w:t>
      </w:r>
    </w:p>
    <w:p w14:paraId="3C4ECAC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绵阳市中医医院传统医药非物质文化遗产项目申报材料准备服务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D17B0EE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、最高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</w:t>
      </w:r>
      <w:r>
        <w:rPr>
          <w:rFonts w:hint="eastAsia" w:ascii="仿宋" w:hAnsi="仿宋" w:eastAsia="仿宋" w:cs="仿宋"/>
          <w:sz w:val="28"/>
          <w:szCs w:val="28"/>
        </w:rPr>
        <w:t>限价：10万元，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单价限价：</w:t>
      </w:r>
      <w:r>
        <w:rPr>
          <w:rFonts w:hint="eastAsia" w:ascii="仿宋" w:hAnsi="仿宋" w:eastAsia="仿宋" w:cs="仿宋"/>
          <w:sz w:val="28"/>
          <w:szCs w:val="28"/>
        </w:rPr>
        <w:t>2.5万/项目</w:t>
      </w:r>
    </w:p>
    <w:p w14:paraId="74DF0B2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二、采购方式</w:t>
      </w:r>
    </w:p>
    <w:p w14:paraId="5A10DC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1、采购方式：竞争性磋商，在密封报价基础上进行一轮或多轮磋商。 </w:t>
      </w:r>
    </w:p>
    <w:p w14:paraId="58856B2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2、评审方法：综合评分法。</w:t>
      </w:r>
    </w:p>
    <w:p w14:paraId="0820F220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三、供应商资格要求：</w:t>
      </w:r>
    </w:p>
    <w:p w14:paraId="35DCC4D2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1、具有独立承担民事责任的能力，若为分支机构参与，需提供总公司授权其参与本次采购活动的授权书，并明确承担民事责任主体</w:t>
      </w:r>
      <w:bookmarkStart w:id="2" w:name="OLE_LINK10"/>
      <w:r>
        <w:rPr>
          <w:rFonts w:hint="eastAsia" w:ascii="仿宋" w:hAnsi="仿宋" w:eastAsia="仿宋" w:cs="仿宋"/>
          <w:sz w:val="28"/>
          <w:szCs w:val="28"/>
        </w:rPr>
        <w:t>的</w:t>
      </w:r>
      <w:bookmarkEnd w:id="2"/>
      <w:r>
        <w:rPr>
          <w:rFonts w:hint="eastAsia" w:ascii="仿宋" w:hAnsi="仿宋" w:eastAsia="仿宋" w:cs="仿宋"/>
          <w:sz w:val="28"/>
          <w:szCs w:val="28"/>
        </w:rPr>
        <w:t>相关证明文件，提供分支机构的营业执照及相关负责人身份证明文件（或事业单位法人证书等证明文件）；</w:t>
      </w:r>
    </w:p>
    <w:p w14:paraId="1E06D158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3628B353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3、具有履行合同所必需的设备和专业技术能力；</w:t>
      </w:r>
    </w:p>
    <w:p w14:paraId="0CC55421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4、具有依法缴纳税收和社会保障资金的良好记录；</w:t>
      </w:r>
    </w:p>
    <w:p w14:paraId="599F67D9">
      <w:pPr>
        <w:pStyle w:val="12"/>
        <w:shd w:val="clear" w:color="auto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5、参加本次采购活动前三年内，在经营活动中没有重大违法记录；</w:t>
      </w:r>
    </w:p>
    <w:p w14:paraId="4BA5C991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7、不接受联合体投标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CCEDFA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四、报名及采购文件获取：</w:t>
      </w:r>
    </w:p>
    <w:p w14:paraId="1833DB5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绵阳市中医医院传统医药非物质文化遗产项目申报材料准备服务（第二次）</w:t>
      </w:r>
      <w:r>
        <w:rPr>
          <w:rFonts w:hint="eastAsia" w:ascii="仿宋" w:hAnsi="仿宋" w:eastAsia="仿宋" w:cs="仿宋"/>
          <w:sz w:val="28"/>
          <w:szCs w:val="28"/>
        </w:rPr>
        <w:t xml:space="preserve">+XXX公司。自行在公告附件中下载采购文件。 </w:t>
      </w:r>
    </w:p>
    <w:p w14:paraId="3ACF54C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2.报名时间：2025年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日至2025年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日17:00（以接收邮件时间为准）。</w:t>
      </w:r>
    </w:p>
    <w:p w14:paraId="0386A9C1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五、提交投标文件截止时间、开标时间和地点</w:t>
      </w:r>
    </w:p>
    <w:p w14:paraId="4F9B75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分，开标当天现场提交响应文件，如有变动电话通知。</w:t>
      </w:r>
    </w:p>
    <w:p w14:paraId="01A72CF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提交响应文件地点：绵阳市中医医院怀恩楼20楼2018室（绵阳市涪城区涪城路14号）。</w:t>
      </w:r>
    </w:p>
    <w:p w14:paraId="7EF2E17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开启地点：绵阳市中医医院怀恩楼20楼2018室开标。</w:t>
      </w:r>
    </w:p>
    <w:p w14:paraId="7E7BEBE4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 w14:paraId="3796A6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报名咨询：</w:t>
      </w:r>
      <w:r>
        <w:rPr>
          <w:rStyle w:val="18"/>
          <w:rFonts w:hint="eastAsia" w:ascii="仿宋" w:hAnsi="仿宋" w:eastAsia="仿宋" w:cs="仿宋"/>
          <w:b w:val="0"/>
          <w:bCs w:val="0"/>
          <w:color w:val="222222"/>
          <w:sz w:val="28"/>
          <w:szCs w:val="28"/>
        </w:rPr>
        <w:t>蒋</w:t>
      </w:r>
      <w:r>
        <w:rPr>
          <w:rFonts w:hint="eastAsia" w:ascii="仿宋" w:hAnsi="仿宋" w:eastAsia="仿宋" w:cs="仿宋"/>
          <w:sz w:val="28"/>
          <w:szCs w:val="28"/>
        </w:rPr>
        <w:t xml:space="preserve">老师 0816-2625529 </w:t>
      </w:r>
    </w:p>
    <w:p w14:paraId="7F2B3A02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老师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18144263255</w:t>
      </w:r>
    </w:p>
    <w:p w14:paraId="0D2E991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监督部门联系电话：0816-2224042</w:t>
      </w:r>
    </w:p>
    <w:p w14:paraId="465DE42A">
      <w:pPr>
        <w:rPr>
          <w:rStyle w:val="18"/>
          <w:rFonts w:hint="eastAsia" w:ascii="仿宋" w:hAnsi="仿宋" w:eastAsia="仿宋" w:cs="仿宋"/>
          <w:color w:val="222222"/>
          <w:sz w:val="28"/>
          <w:szCs w:val="28"/>
        </w:rPr>
      </w:pPr>
    </w:p>
    <w:p w14:paraId="0FF6ED3E">
      <w:pPr>
        <w:rPr>
          <w:rStyle w:val="18"/>
          <w:rFonts w:hint="eastAsia" w:ascii="仿宋" w:hAnsi="仿宋" w:eastAsia="仿宋" w:cs="仿宋"/>
          <w:color w:val="222222"/>
          <w:sz w:val="28"/>
          <w:szCs w:val="28"/>
        </w:rPr>
      </w:pPr>
    </w:p>
    <w:p w14:paraId="11040C13">
      <w:pPr>
        <w:rPr>
          <w:rStyle w:val="18"/>
          <w:rFonts w:hint="eastAsia" w:ascii="仿宋" w:hAnsi="仿宋" w:eastAsia="仿宋" w:cs="仿宋"/>
          <w:color w:val="222222"/>
          <w:sz w:val="28"/>
          <w:szCs w:val="28"/>
        </w:rPr>
      </w:pPr>
    </w:p>
    <w:p w14:paraId="41FE183B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044D877A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采购项目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技术服务</w:t>
      </w:r>
      <w:r>
        <w:rPr>
          <w:rFonts w:hint="eastAsia" w:ascii="仿宋" w:hAnsi="仿宋" w:eastAsia="仿宋" w:cs="仿宋"/>
          <w:b/>
          <w:sz w:val="28"/>
          <w:szCs w:val="28"/>
        </w:rPr>
        <w:t>要求、商务要求</w:t>
      </w:r>
    </w:p>
    <w:p w14:paraId="1C37FC1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一、采购清单和技术要求：</w:t>
      </w:r>
    </w:p>
    <w:p w14:paraId="4B38CD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服务内容：对采购方提供的非物质文化遗产代表性项目，按照《非物质文化遗产代表性项目申报辅助材料制作要求》开展数字化记录工作，包括申报录像片制作、有助于说明申报项目的其他资料以及申报科室的介绍类宣传片。</w:t>
      </w:r>
    </w:p>
    <w:p w14:paraId="1133A68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（二）服务标准：申报录像片制作及有助于说明申报项目的其他资料满足《非物质文化遗产代表性项目申报辅助材料制作要求》的要求。申报科室的介绍类宣传片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3分钟，</w:t>
      </w:r>
      <w:r>
        <w:rPr>
          <w:rFonts w:hint="eastAsia" w:ascii="仿宋" w:hAnsi="仿宋" w:eastAsia="仿宋" w:cs="仿宋"/>
          <w:sz w:val="28"/>
          <w:szCs w:val="28"/>
        </w:rPr>
        <w:t>图像分辨率为4096*2160，画面整体要求图像的色彩饱和度、清晰度、亮度满足LED大屏、电视、网络上发布传播，声音饱满，配乐适当。</w:t>
      </w:r>
      <w:bookmarkStart w:id="7" w:name="_GoBack"/>
      <w:bookmarkEnd w:id="7"/>
    </w:p>
    <w:p w14:paraId="197B1D10">
      <w:pPr>
        <w:pStyle w:val="28"/>
        <w:rPr>
          <w:rFonts w:hint="eastAsia" w:ascii="仿宋" w:hAnsi="仿宋" w:eastAsia="仿宋" w:cs="仿宋"/>
          <w:sz w:val="28"/>
          <w:szCs w:val="28"/>
        </w:rPr>
      </w:pPr>
    </w:p>
    <w:p w14:paraId="0AAED4A0">
      <w:pPr>
        <w:autoSpaceDE w:val="0"/>
        <w:autoSpaceDN w:val="0"/>
        <w:adjustRightInd w:val="0"/>
        <w:spacing w:line="600" w:lineRule="exact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kern w:val="0"/>
          <w:sz w:val="28"/>
          <w:szCs w:val="28"/>
        </w:rPr>
        <w:t>制作要求</w:t>
      </w:r>
    </w:p>
    <w:p w14:paraId="25A32B72"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一、申报录像片</w:t>
      </w:r>
    </w:p>
    <w:p w14:paraId="36C6663F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要将项目最核心、最重要的特征与价值，最关键的内容与环节介绍清楚，并达到技术要求。</w:t>
      </w:r>
    </w:p>
    <w:p w14:paraId="4BDB5249">
      <w:pPr>
        <w:autoSpaceDE w:val="0"/>
        <w:autoSpaceDN w:val="0"/>
        <w:adjustRightInd w:val="0"/>
        <w:spacing w:line="560" w:lineRule="exact"/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（一）技术要求：</w:t>
      </w:r>
    </w:p>
    <w:p w14:paraId="04D29A4F"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制式：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MPG、MP4、AVI、MOV等高清格式制作成，分辨率不低于1080P。</w:t>
      </w:r>
    </w:p>
    <w:p w14:paraId="68720363"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长度：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5-7分钟。据实际情况，申报录像片时长可适当延长。</w:t>
      </w:r>
    </w:p>
    <w:p w14:paraId="001785EF"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文件类型：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应是专为申报书制作的原版录像，而不是任何现成的录像资料（如风光旅游宣传片之类）。</w:t>
      </w:r>
    </w:p>
    <w:p w14:paraId="743633D7"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画外音及字幕：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配有普通话解说词，并配以中文字幕。</w:t>
      </w:r>
    </w:p>
    <w:p w14:paraId="794F281F">
      <w:pPr>
        <w:widowControl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录像片制作：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摄制、编辑要保证质量，尽量避免过多使用变焦、距离过近或过远，要注意摄制、剪辑、音量饱和等效果。</w:t>
      </w:r>
    </w:p>
    <w:p w14:paraId="0C515E25">
      <w:pPr>
        <w:autoSpaceDE w:val="0"/>
        <w:autoSpaceDN w:val="0"/>
        <w:adjustRightInd w:val="0"/>
        <w:spacing w:line="560" w:lineRule="exact"/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（二）录像片内容：</w:t>
      </w:r>
    </w:p>
    <w:p w14:paraId="1DB2ED6E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第一部分：概述（1-2分钟）</w:t>
      </w:r>
    </w:p>
    <w:p w14:paraId="5BA2349C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概括说明申报项目的显著特征，及其社会和自然环境。</w:t>
      </w:r>
    </w:p>
    <w:p w14:paraId="7510F3B9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第二部分：传承情况（1-2分钟）</w:t>
      </w:r>
    </w:p>
    <w:p w14:paraId="036FB877">
      <w:pPr>
        <w:pStyle w:val="28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概括说明申报项目传承人的基本情况。</w:t>
      </w:r>
    </w:p>
    <w:p w14:paraId="43FFCF04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第三部分：杰出价值（1-2分钟）</w:t>
      </w:r>
    </w:p>
    <w:p w14:paraId="19A1C528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阐释申报项目对相关区域所具有的历史、文化、科学价值，以及申报理由。</w:t>
      </w:r>
    </w:p>
    <w:p w14:paraId="05EBA5F2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第四部分：濒危状况（1-2分钟）</w:t>
      </w:r>
    </w:p>
    <w:p w14:paraId="5CE8C471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说明申报项目的濒危状况及其原因。</w:t>
      </w:r>
    </w:p>
    <w:p w14:paraId="538D791F"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第五部分：保护计划（1-2分钟）</w:t>
      </w:r>
    </w:p>
    <w:p w14:paraId="14770FA4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简明扼要地展示保护计划的主要内容和具体步骤。</w:t>
      </w:r>
    </w:p>
    <w:p w14:paraId="33905DF7">
      <w:pPr>
        <w:pStyle w:val="28"/>
        <w:numPr>
          <w:ilvl w:val="0"/>
          <w:numId w:val="1"/>
        </w:numPr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其它</w:t>
      </w:r>
    </w:p>
    <w:p w14:paraId="685C5587">
      <w:pPr>
        <w:pStyle w:val="28"/>
        <w:ind w:firstLine="560" w:firstLineChars="200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申报录像片一共2份，一份有字幕版，一份无字幕版。</w:t>
      </w:r>
    </w:p>
    <w:p w14:paraId="47308940"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</w:t>
      </w:r>
      <w:bookmarkStart w:id="3" w:name="_Hlk207806928"/>
      <w:r>
        <w:rPr>
          <w:rFonts w:hint="eastAsia" w:ascii="仿宋" w:hAnsi="仿宋" w:eastAsia="仿宋" w:cs="仿宋"/>
          <w:kern w:val="0"/>
          <w:sz w:val="28"/>
          <w:szCs w:val="28"/>
        </w:rPr>
        <w:t>有助于说明申报项目的其他资料</w:t>
      </w:r>
      <w:bookmarkEnd w:id="3"/>
    </w:p>
    <w:p w14:paraId="25392542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（一）分布图及其他图表；</w:t>
      </w:r>
    </w:p>
    <w:p w14:paraId="1FFCADBD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（二）附有电子备份的数码照片（统一编号，并附文字说明及摄影者或版权所有者的姓名）；</w:t>
      </w:r>
    </w:p>
    <w:p w14:paraId="08A66AB6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（三）录音带、录像带、CD\VCD\DVD等格式的音频、视频资料，数字化文件；</w:t>
      </w:r>
    </w:p>
    <w:p w14:paraId="2915A447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（四）历史文献、书面资料、宣传册、简报、所获荣誉等；</w:t>
      </w:r>
    </w:p>
    <w:p w14:paraId="2033A137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（五）其他能反映申报项目的资料；</w:t>
      </w:r>
    </w:p>
    <w:p w14:paraId="75BDF4F4">
      <w:pPr>
        <w:pStyle w:val="5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辅助材料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bidi="ar"/>
        </w:rPr>
        <w:t>一式4份，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封面、封底用白色A4纸胶装，正文双面印刷。</w:t>
      </w:r>
    </w:p>
    <w:p w14:paraId="7B509BD1">
      <w:pPr>
        <w:widowControl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</w:rPr>
        <w:t>★三、</w:t>
      </w:r>
      <w:r>
        <w:rPr>
          <w:rFonts w:hint="eastAsia" w:ascii="仿宋" w:hAnsi="仿宋" w:eastAsia="仿宋" w:cs="仿宋"/>
          <w:b/>
          <w:sz w:val="28"/>
          <w:szCs w:val="28"/>
        </w:rPr>
        <w:t>商务要求</w:t>
      </w:r>
    </w:p>
    <w:p w14:paraId="61650E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（一）服务期：合同签订之日起，每个项目在提出开始30天内完成交付使用。</w:t>
      </w:r>
    </w:p>
    <w:p w14:paraId="7CF5A8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（二）服务地点：采购人指定地点。</w:t>
      </w:r>
    </w:p>
    <w:p w14:paraId="774C96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（三）付款方式：验收合格后支付100%合同价款。</w:t>
      </w:r>
    </w:p>
    <w:p w14:paraId="503597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（四）成交供应商完成的本项目成果资料知识产权归采购人所有。</w:t>
      </w:r>
    </w:p>
    <w:p w14:paraId="73F153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项目验收：申报录像片制作及有助于说明申报项目的其他资料满足《非物质文化遗产代表性项目申报辅助材料制作要求》的要求。申报科室的介绍类宣传片图像分辨率为4096*2160，画面整体要求图像的色彩饱和度、清晰度、亮度满足LED大屏、电视、网络上发布传播，声音饱满，配乐适当。</w:t>
      </w:r>
    </w:p>
    <w:p w14:paraId="474FE7D6">
      <w:pPr>
        <w:widowControl/>
        <w:jc w:val="left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注:“★”号的条款为本次采购项目的实质性要求，供应商应全部满足。</w:t>
      </w:r>
    </w:p>
    <w:p w14:paraId="356DEC5B">
      <w:pPr>
        <w:ind w:left="1680" w:leftChars="800"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供应商资格要求应提供的相关资料</w:t>
      </w:r>
    </w:p>
    <w:tbl>
      <w:tblPr>
        <w:tblStyle w:val="15"/>
        <w:tblW w:w="52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1"/>
        <w:gridCol w:w="3818"/>
      </w:tblGrid>
      <w:tr w14:paraId="762F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857" w:type="pct"/>
            <w:tcBorders>
              <w:right w:val="single" w:color="auto" w:sz="4" w:space="0"/>
            </w:tcBorders>
            <w:vAlign w:val="center"/>
          </w:tcPr>
          <w:p w14:paraId="2D5845F1">
            <w:pPr>
              <w:ind w:firstLine="28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142" w:type="pct"/>
            <w:tcBorders>
              <w:left w:val="single" w:color="auto" w:sz="4" w:space="0"/>
            </w:tcBorders>
            <w:vAlign w:val="center"/>
          </w:tcPr>
          <w:p w14:paraId="72633627"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须加盖鲜章）</w:t>
            </w:r>
          </w:p>
        </w:tc>
      </w:tr>
      <w:tr w14:paraId="6BAE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857" w:type="pct"/>
            <w:tcBorders>
              <w:right w:val="single" w:color="auto" w:sz="4" w:space="0"/>
            </w:tcBorders>
            <w:vAlign w:val="center"/>
          </w:tcPr>
          <w:p w14:paraId="01CFB5C7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142" w:type="pct"/>
            <w:tcBorders>
              <w:left w:val="single" w:color="auto" w:sz="4" w:space="0"/>
            </w:tcBorders>
            <w:vAlign w:val="center"/>
          </w:tcPr>
          <w:p w14:paraId="2A80C934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14:paraId="0A58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857" w:type="pct"/>
            <w:vAlign w:val="center"/>
          </w:tcPr>
          <w:p w14:paraId="26C4FF04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和健全的财务会计制度</w:t>
            </w:r>
          </w:p>
        </w:tc>
        <w:tc>
          <w:tcPr>
            <w:tcW w:w="2142" w:type="pct"/>
            <w:vAlign w:val="center"/>
          </w:tcPr>
          <w:p w14:paraId="13C2A3B6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7685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857" w:type="pct"/>
            <w:vAlign w:val="center"/>
          </w:tcPr>
          <w:p w14:paraId="3B40F4E9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142" w:type="pct"/>
            <w:vAlign w:val="center"/>
          </w:tcPr>
          <w:p w14:paraId="03C99C5C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7246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57" w:type="pct"/>
            <w:tcBorders>
              <w:bottom w:val="single" w:color="auto" w:sz="4" w:space="0"/>
            </w:tcBorders>
            <w:vAlign w:val="center"/>
          </w:tcPr>
          <w:p w14:paraId="3EEBFC04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具有依法缴纳税收和社会保障资金的良好记录</w:t>
            </w:r>
          </w:p>
        </w:tc>
        <w:tc>
          <w:tcPr>
            <w:tcW w:w="2142" w:type="pct"/>
            <w:vAlign w:val="center"/>
          </w:tcPr>
          <w:p w14:paraId="27A091B9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6489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857" w:type="pct"/>
            <w:tcBorders>
              <w:bottom w:val="single" w:color="auto" w:sz="4" w:space="0"/>
            </w:tcBorders>
            <w:vAlign w:val="center"/>
          </w:tcPr>
          <w:p w14:paraId="018F6FA2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142" w:type="pct"/>
            <w:vAlign w:val="center"/>
          </w:tcPr>
          <w:p w14:paraId="6074FF1F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15DA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857" w:type="pct"/>
            <w:vAlign w:val="center"/>
          </w:tcPr>
          <w:p w14:paraId="544E0061">
            <w:pPr>
              <w:spacing w:line="48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不接受联合体投标</w:t>
            </w:r>
          </w:p>
        </w:tc>
        <w:tc>
          <w:tcPr>
            <w:tcW w:w="2142" w:type="pct"/>
            <w:vAlign w:val="center"/>
          </w:tcPr>
          <w:p w14:paraId="736C6F19">
            <w:pPr>
              <w:pStyle w:val="12"/>
              <w:spacing w:before="0" w:beforeAutospacing="0" w:after="0" w:afterAutospacing="0" w:line="480" w:lineRule="auto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出具书面承诺</w:t>
            </w:r>
          </w:p>
        </w:tc>
      </w:tr>
    </w:tbl>
    <w:p w14:paraId="53F9ECEA">
      <w:pPr>
        <w:widowControl/>
        <w:spacing w:line="360" w:lineRule="auto"/>
        <w:jc w:val="both"/>
        <w:rPr>
          <w:rFonts w:ascii="仿宋" w:hAnsi="仿宋" w:eastAsia="仿宋" w:cs="仿宋"/>
          <w:b/>
          <w:sz w:val="28"/>
          <w:szCs w:val="28"/>
        </w:rPr>
      </w:pPr>
    </w:p>
    <w:tbl>
      <w:tblPr>
        <w:tblStyle w:val="15"/>
        <w:tblpPr w:leftFromText="180" w:rightFromText="180" w:vertAnchor="text" w:horzAnchor="page" w:tblpX="1424" w:tblpY="286"/>
        <w:tblOverlap w:val="never"/>
        <w:tblW w:w="9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68"/>
        <w:gridCol w:w="7062"/>
        <w:gridCol w:w="734"/>
      </w:tblGrid>
      <w:tr w14:paraId="3D14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9903" w:type="dxa"/>
            <w:gridSpan w:val="4"/>
            <w:vAlign w:val="center"/>
          </w:tcPr>
          <w:p w14:paraId="26009B8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综合评分法评分细则</w:t>
            </w:r>
          </w:p>
        </w:tc>
      </w:tr>
      <w:tr w14:paraId="009E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2107" w:type="dxa"/>
            <w:gridSpan w:val="2"/>
            <w:vAlign w:val="center"/>
          </w:tcPr>
          <w:p w14:paraId="76779A0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评审内容</w:t>
            </w:r>
          </w:p>
        </w:tc>
        <w:tc>
          <w:tcPr>
            <w:tcW w:w="7062" w:type="dxa"/>
            <w:vAlign w:val="center"/>
          </w:tcPr>
          <w:p w14:paraId="2876374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评审标准</w:t>
            </w:r>
          </w:p>
        </w:tc>
        <w:tc>
          <w:tcPr>
            <w:tcW w:w="734" w:type="dxa"/>
            <w:vAlign w:val="center"/>
          </w:tcPr>
          <w:p w14:paraId="0FCF602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分值</w:t>
            </w:r>
          </w:p>
        </w:tc>
      </w:tr>
      <w:tr w14:paraId="7039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107" w:type="dxa"/>
            <w:gridSpan w:val="2"/>
            <w:vAlign w:val="center"/>
          </w:tcPr>
          <w:p w14:paraId="1BB91853">
            <w:pPr>
              <w:spacing w:line="360" w:lineRule="auto"/>
              <w:ind w:right="42" w:rightChars="2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价格部分</w:t>
            </w:r>
          </w:p>
          <w:p w14:paraId="1E610890">
            <w:pPr>
              <w:spacing w:line="360" w:lineRule="auto"/>
              <w:ind w:left="42" w:leftChars="20" w:right="42" w:rightChars="20" w:firstLine="280" w:firstLineChars="10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（10）</w:t>
            </w:r>
          </w:p>
        </w:tc>
        <w:tc>
          <w:tcPr>
            <w:tcW w:w="7062" w:type="dxa"/>
            <w:vAlign w:val="center"/>
          </w:tcPr>
          <w:p w14:paraId="346BF4F4">
            <w:pPr>
              <w:spacing w:line="360" w:lineRule="auto"/>
              <w:ind w:left="42" w:leftChars="20"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满足招标文件的要求且评标价格最低的报价为评标基准价，其价格分为满分10分。其他投标人的价格分按照下列公式计算：</w:t>
            </w:r>
          </w:p>
          <w:p w14:paraId="5C38E658">
            <w:pPr>
              <w:spacing w:line="360" w:lineRule="auto"/>
              <w:ind w:left="42" w:leftChars="20" w:right="42" w:rightChars="20" w:firstLine="280" w:firstLineChars="10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价格分=（评标基准价／投标报价）×10%*100</w:t>
            </w:r>
          </w:p>
        </w:tc>
        <w:tc>
          <w:tcPr>
            <w:tcW w:w="734" w:type="dxa"/>
            <w:vAlign w:val="center"/>
          </w:tcPr>
          <w:p w14:paraId="785577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</w:t>
            </w:r>
          </w:p>
        </w:tc>
      </w:tr>
      <w:tr w14:paraId="09B4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" w:type="dxa"/>
            <w:vMerge w:val="restart"/>
            <w:vAlign w:val="center"/>
          </w:tcPr>
          <w:p w14:paraId="3B8CB4D9">
            <w:pPr>
              <w:spacing w:line="360" w:lineRule="auto"/>
              <w:ind w:right="42" w:rightChars="2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商务部分</w:t>
            </w:r>
          </w:p>
          <w:p w14:paraId="2169AB9E">
            <w:pPr>
              <w:spacing w:line="360" w:lineRule="auto"/>
              <w:ind w:right="42" w:rightChars="2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（15）</w:t>
            </w:r>
          </w:p>
        </w:tc>
        <w:tc>
          <w:tcPr>
            <w:tcW w:w="1068" w:type="dxa"/>
            <w:vAlign w:val="center"/>
          </w:tcPr>
          <w:p w14:paraId="27AB38AB">
            <w:pPr>
              <w:spacing w:line="360" w:lineRule="auto"/>
              <w:ind w:right="42" w:rightChars="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业绩10</w:t>
            </w:r>
          </w:p>
        </w:tc>
        <w:tc>
          <w:tcPr>
            <w:tcW w:w="7062" w:type="dxa"/>
            <w:vAlign w:val="center"/>
          </w:tcPr>
          <w:p w14:paraId="5475E1F4">
            <w:pPr>
              <w:spacing w:line="360" w:lineRule="auto"/>
              <w:ind w:left="42" w:leftChars="20"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近五年（2020年8月至今）投标人承担</w:t>
            </w: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  <w:lang w:eastAsia="zh-CN"/>
              </w:rPr>
              <w:t>过传统医药</w:t>
            </w: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非物质文化遗产相关影片项目或类似文化类项目业绩，每有一个得2分，满分10分。要求提供与最终用户签订的合同首页、签字盖章页作为证明。</w:t>
            </w:r>
          </w:p>
          <w:p w14:paraId="6709283C">
            <w:pPr>
              <w:spacing w:line="360" w:lineRule="auto"/>
              <w:ind w:left="42" w:leftChars="20"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合同案例中的乙方必须与投标人的名称完全一致，如公司名称发生变更，提供证明文件。</w:t>
            </w:r>
          </w:p>
        </w:tc>
        <w:tc>
          <w:tcPr>
            <w:tcW w:w="734" w:type="dxa"/>
            <w:vAlign w:val="center"/>
          </w:tcPr>
          <w:p w14:paraId="1CFAA8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10分</w:t>
            </w:r>
          </w:p>
        </w:tc>
      </w:tr>
      <w:tr w14:paraId="53D0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9" w:type="dxa"/>
            <w:vMerge w:val="continue"/>
            <w:vAlign w:val="center"/>
          </w:tcPr>
          <w:p w14:paraId="02A95FBC">
            <w:pPr>
              <w:spacing w:line="360" w:lineRule="auto"/>
              <w:ind w:right="42" w:rightChars="2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3BFA129E">
            <w:pPr>
              <w:spacing w:line="360" w:lineRule="auto"/>
              <w:ind w:right="42" w:rightChars="20"/>
              <w:jc w:val="center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人员配备5</w:t>
            </w:r>
          </w:p>
        </w:tc>
        <w:tc>
          <w:tcPr>
            <w:tcW w:w="7062" w:type="dxa"/>
            <w:vAlign w:val="center"/>
          </w:tcPr>
          <w:p w14:paraId="3BE69A1C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拟派本项目技术人员具有传媒或文学相关专业，每人得1分，最高得3分；具有类似项目交付经验10件以上的，每人得1分，最高得2分。</w:t>
            </w:r>
          </w:p>
          <w:p w14:paraId="27D92097">
            <w:pPr>
              <w:spacing w:line="360" w:lineRule="auto"/>
              <w:ind w:right="42" w:rightChars="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注：需提供相关学历和交付证明，否则不得分。</w:t>
            </w:r>
          </w:p>
        </w:tc>
        <w:tc>
          <w:tcPr>
            <w:tcW w:w="734" w:type="dxa"/>
            <w:vAlign w:val="center"/>
          </w:tcPr>
          <w:p w14:paraId="759F336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5分</w:t>
            </w:r>
          </w:p>
        </w:tc>
      </w:tr>
      <w:tr w14:paraId="0470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2107" w:type="dxa"/>
            <w:gridSpan w:val="2"/>
            <w:vMerge w:val="restart"/>
            <w:vAlign w:val="center"/>
          </w:tcPr>
          <w:p w14:paraId="25EA2C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技术部分</w:t>
            </w:r>
          </w:p>
          <w:p w14:paraId="2FAE19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（75）</w:t>
            </w:r>
          </w:p>
        </w:tc>
        <w:tc>
          <w:tcPr>
            <w:tcW w:w="7062" w:type="dxa"/>
            <w:vAlign w:val="center"/>
          </w:tcPr>
          <w:p w14:paraId="39C3DB04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1.服务方案</w:t>
            </w:r>
          </w:p>
          <w:p w14:paraId="2C0B0BF8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投标人提供服务实施方案，包括但不限于</w:t>
            </w:r>
            <w:bookmarkStart w:id="4" w:name="OLE_LINK9"/>
            <w:bookmarkStart w:id="5" w:name="OLE_LINK8"/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①</w:t>
            </w:r>
            <w:bookmarkEnd w:id="4"/>
            <w:bookmarkEnd w:id="5"/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总体组织方案</w:t>
            </w:r>
            <w:bookmarkStart w:id="6" w:name="OLE_LINK11"/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②</w:t>
            </w:r>
            <w:bookmarkEnd w:id="6"/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对服务内容的理解③工作重难点分析及解决方案④与被记录人沟通对接方案⑤拍摄方案⑥视频剪辑方案⑦同类视频风格综合评审（图片＋文字描述）⑧项目创新方案⑨档案管理及保存方案等内容进行综合评审，每有一项最高得3分，该项内容与采购需求或与项目特点每有一项缺陷扣1分，本项最高27分。不提供不得分。</w:t>
            </w:r>
          </w:p>
          <w:p w14:paraId="57D6C346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(缺陷是指：上述单项内容语言错误、存在歧义；提供服务方案内容描述不完整、过于简单或内容不符合项目实际情况，凭空捏造等)</w:t>
            </w:r>
          </w:p>
        </w:tc>
        <w:tc>
          <w:tcPr>
            <w:tcW w:w="734" w:type="dxa"/>
            <w:vAlign w:val="center"/>
          </w:tcPr>
          <w:p w14:paraId="79B5EC2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27分</w:t>
            </w:r>
          </w:p>
        </w:tc>
      </w:tr>
      <w:tr w14:paraId="2FAA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7257F6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3462E4B0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2.进度安排</w:t>
            </w:r>
          </w:p>
          <w:p w14:paraId="6EADDCD8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根据投标人提供①工作分解②进度安排时间表③进度保证措施等内容进行综合评审，每项最高得3分，该项内容与采购需求或与项目特点每有一项缺陷扣1分，本项最高9分。不提供不得分。</w:t>
            </w:r>
          </w:p>
          <w:p w14:paraId="70767C03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(缺陷是指：上述每单项内容语言错误、存在歧义；提供服务方案内容描述不完整、过于简单或内容不符合项目实际情况，凭空捏造等)</w:t>
            </w:r>
          </w:p>
        </w:tc>
        <w:tc>
          <w:tcPr>
            <w:tcW w:w="734" w:type="dxa"/>
            <w:vAlign w:val="center"/>
          </w:tcPr>
          <w:p w14:paraId="68AD43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9分</w:t>
            </w:r>
          </w:p>
        </w:tc>
      </w:tr>
      <w:tr w14:paraId="0DFF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013B79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5C2061A3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3.质量保障措施</w:t>
            </w:r>
          </w:p>
          <w:p w14:paraId="5DA9584B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针对本项目的①服务质量控制体系②内部业务培训体系③针对本项目的具体管理制度④拟派项目团队人员专业素养⑤团队人员岗位配置及岗位职责分工⑥质量承诺⑦拟配备摄影软、硬件及辅助器材等内容进行综合评审，每有一项最高3分，该项内容与采购需求或与项目特点每有一项缺陷扣1分。不提供不得分。</w:t>
            </w:r>
          </w:p>
          <w:p w14:paraId="3B8FD154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（缺陷是指：语言错误、存在歧义；人员配备情况欠缺，凭空捏造、与本项目无关等)</w:t>
            </w:r>
          </w:p>
        </w:tc>
        <w:tc>
          <w:tcPr>
            <w:tcW w:w="734" w:type="dxa"/>
            <w:vAlign w:val="center"/>
          </w:tcPr>
          <w:p w14:paraId="72BA69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21分</w:t>
            </w:r>
          </w:p>
        </w:tc>
      </w:tr>
      <w:tr w14:paraId="782F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594FEE2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3942FFD9">
            <w:pPr>
              <w:spacing w:line="360" w:lineRule="auto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4.应急保障方案</w:t>
            </w:r>
          </w:p>
          <w:p w14:paraId="2B915D6D">
            <w:pPr>
              <w:spacing w:line="360" w:lineRule="auto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投标人提供完善的应急保障方案，主要包括但不限于：①工作流程及工作设备应急保障②人员安全保障措施等内容每有一项最高得3分，该项内容与采购需求或与项目特点每有一项缺陷扣1分。不提供不得分。</w:t>
            </w:r>
          </w:p>
          <w:p w14:paraId="75CDA0CA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(缺陷是指：上述每单项内容语言错误、存在歧义；提供服务方案内容描述不完整、过于简单或内容不符合项目实际情况，凭空捏造等)</w:t>
            </w:r>
          </w:p>
        </w:tc>
        <w:tc>
          <w:tcPr>
            <w:tcW w:w="734" w:type="dxa"/>
            <w:vAlign w:val="center"/>
          </w:tcPr>
          <w:p w14:paraId="52802580">
            <w:pPr>
              <w:spacing w:line="360" w:lineRule="auto"/>
              <w:ind w:right="42" w:rightChars="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pacing w:val="10"/>
                <w:sz w:val="28"/>
                <w:szCs w:val="28"/>
              </w:rPr>
              <w:t>6</w:t>
            </w: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分</w:t>
            </w:r>
          </w:p>
        </w:tc>
      </w:tr>
      <w:tr w14:paraId="1AF7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37DA302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7E37498B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5.投标人针对本项目提出切实可行的合理化建议，本项最高3分，不提供不得分。</w:t>
            </w:r>
          </w:p>
        </w:tc>
        <w:tc>
          <w:tcPr>
            <w:tcW w:w="734" w:type="dxa"/>
            <w:vAlign w:val="center"/>
          </w:tcPr>
          <w:p w14:paraId="295B1756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pacing w:val="10"/>
                <w:sz w:val="28"/>
                <w:szCs w:val="28"/>
              </w:rPr>
              <w:t>3分</w:t>
            </w:r>
          </w:p>
        </w:tc>
      </w:tr>
      <w:tr w14:paraId="12AD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3F466E8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5CC5EDA2"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6.提供工作保密性保证承诺1分,保密保证措施0-2分，保密措施每有一项缺陷扣1分，没有不得分。(缺陷是指：上述单项内容语言错误、存在歧义；提供服务方案内容描述不完整、过于简单或内容不符合项目实际情况，凭空捏造等)</w:t>
            </w:r>
          </w:p>
        </w:tc>
        <w:tc>
          <w:tcPr>
            <w:tcW w:w="734" w:type="dxa"/>
            <w:vAlign w:val="center"/>
          </w:tcPr>
          <w:p w14:paraId="0E427055">
            <w:pPr>
              <w:spacing w:line="360" w:lineRule="auto"/>
              <w:ind w:right="42" w:rightChars="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pacing w:val="10"/>
                <w:sz w:val="28"/>
                <w:szCs w:val="28"/>
              </w:rPr>
              <w:t>3分</w:t>
            </w:r>
          </w:p>
        </w:tc>
      </w:tr>
      <w:tr w14:paraId="12F0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2556ED9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5916924D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7.提供确保高质量完成工作的承诺2分，不承诺不得分。</w:t>
            </w:r>
          </w:p>
        </w:tc>
        <w:tc>
          <w:tcPr>
            <w:tcW w:w="734" w:type="dxa"/>
            <w:vAlign w:val="center"/>
          </w:tcPr>
          <w:p w14:paraId="707A4987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2分</w:t>
            </w:r>
          </w:p>
        </w:tc>
      </w:tr>
      <w:tr w14:paraId="4FA7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07" w:type="dxa"/>
            <w:gridSpan w:val="2"/>
            <w:vMerge w:val="continue"/>
            <w:vAlign w:val="center"/>
          </w:tcPr>
          <w:p w14:paraId="124816E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2" w:type="dxa"/>
            <w:vAlign w:val="center"/>
          </w:tcPr>
          <w:p w14:paraId="3418A762">
            <w:pPr>
              <w:spacing w:line="360" w:lineRule="auto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8.投标人关于本项目提供的后续服务承诺2分，后续服务响应方案0-2分，后续服务响应方案每有一项缺陷扣1分，没有不得分。(缺陷是指：上述单项内容语言错误、存在歧义；提供服务方案内容描述不完整、过于简单或内容不符合项目实际情况，凭空捏造等)</w:t>
            </w:r>
          </w:p>
        </w:tc>
        <w:tc>
          <w:tcPr>
            <w:tcW w:w="734" w:type="dxa"/>
            <w:vAlign w:val="center"/>
          </w:tcPr>
          <w:p w14:paraId="6FBB9579">
            <w:pPr>
              <w:spacing w:line="360" w:lineRule="auto"/>
              <w:ind w:right="42" w:rightChars="20"/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29"/>
                <w:rFonts w:hint="eastAsia" w:ascii="仿宋" w:hAnsi="仿宋" w:eastAsia="仿宋" w:cs="仿宋"/>
                <w:sz w:val="28"/>
                <w:szCs w:val="28"/>
              </w:rPr>
              <w:t>4分</w:t>
            </w:r>
          </w:p>
        </w:tc>
      </w:tr>
    </w:tbl>
    <w:p w14:paraId="2FC9CD68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A3FB24B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E870BA3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D59BED7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521A565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FCDDF5D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EE9D5DF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5C5AC79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2F0F6295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9D11A51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 w14:paraId="3882ED3E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68D27C0E">
      <w:pPr>
        <w:widowControl/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响应文件部分格式</w:t>
      </w:r>
    </w:p>
    <w:p w14:paraId="40E9C517">
      <w:pPr>
        <w:pStyle w:val="5"/>
        <w:spacing w:line="360" w:lineRule="atLeast"/>
        <w:ind w:firstLine="843" w:firstLineChars="300"/>
        <w:rPr>
          <w:rStyle w:val="18"/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响应文件提供正本一份，副本二份，响应文件扫描件一份放于U盘，密封，加盖公司鲜章。</w:t>
      </w:r>
    </w:p>
    <w:p w14:paraId="6E761A0C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3EFD0D05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3EE4EC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60288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3EE4EC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43BF4E88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F1046C2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</w:p>
    <w:p w14:paraId="556BFE49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采购人：绵阳市中医医院</w:t>
      </w:r>
    </w:p>
    <w:p w14:paraId="3866E15B">
      <w:pPr>
        <w:tabs>
          <w:tab w:val="left" w:pos="5433"/>
        </w:tabs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投标项目编号：</w:t>
      </w:r>
    </w:p>
    <w:p w14:paraId="0B985E18">
      <w:pPr>
        <w:tabs>
          <w:tab w:val="left" w:pos="5433"/>
        </w:tabs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投标项目名称：</w:t>
      </w:r>
    </w:p>
    <w:p w14:paraId="23C3EA74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供应商名称（加盖公章）：        </w:t>
      </w:r>
    </w:p>
    <w:p w14:paraId="7BDDCFA9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法定代表人或授权代理人（签字或盖章）：</w:t>
      </w:r>
    </w:p>
    <w:p w14:paraId="17290B6B">
      <w:pPr>
        <w:pStyle w:val="5"/>
        <w:spacing w:line="24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日期：</w:t>
      </w:r>
    </w:p>
    <w:p w14:paraId="7B022758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投标日期：年月日</w:t>
      </w:r>
    </w:p>
    <w:p w14:paraId="1A0391AE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</w:p>
    <w:p w14:paraId="2BA79DAB">
      <w:pPr>
        <w:spacing w:line="360" w:lineRule="auto"/>
        <w:jc w:val="center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文件首页编制目录及页码一览表</w:t>
      </w:r>
    </w:p>
    <w:p w14:paraId="209E3B7B">
      <w:pPr>
        <w:spacing w:line="360" w:lineRule="auto"/>
        <w:jc w:val="center"/>
        <w:rPr>
          <w:rFonts w:ascii="仿宋" w:hAnsi="仿宋" w:eastAsia="仿宋" w:cs="仿宋"/>
          <w:b/>
          <w:color w:val="FF0000"/>
          <w:sz w:val="28"/>
          <w:szCs w:val="28"/>
        </w:rPr>
      </w:pPr>
    </w:p>
    <w:p w14:paraId="5CAF8033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11DF48C7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09B21B89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694835EF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17C1161C">
      <w:pPr>
        <w:spacing w:line="360" w:lineRule="auto"/>
        <w:ind w:firstLine="3489" w:firstLineChars="11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</w:p>
    <w:p w14:paraId="21EAD780">
      <w:pPr>
        <w:spacing w:line="360" w:lineRule="auto"/>
        <w:ind w:firstLine="4123" w:firstLineChars="1300"/>
        <w:jc w:val="left"/>
        <w:rPr>
          <w:rFonts w:ascii="仿宋" w:hAnsi="仿宋" w:eastAsia="仿宋" w:cs="仿宋"/>
          <w:b/>
          <w:bCs/>
          <w:spacing w:val="8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首次报价单</w:t>
      </w:r>
    </w:p>
    <w:p w14:paraId="606CCD05">
      <w:pPr>
        <w:spacing w:line="360" w:lineRule="auto"/>
        <w:ind w:firstLine="840" w:firstLineChars="300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tbl>
      <w:tblPr>
        <w:tblStyle w:val="15"/>
        <w:tblpPr w:leftFromText="180" w:rightFromText="180" w:vertAnchor="text" w:horzAnchor="page" w:tblpX="1887" w:tblpY="881"/>
        <w:tblOverlap w:val="never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520"/>
        <w:gridCol w:w="1486"/>
        <w:gridCol w:w="1391"/>
        <w:gridCol w:w="2138"/>
      </w:tblGrid>
      <w:tr w14:paraId="7F79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3CE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CE5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7D21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96C6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数量（项）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B358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B74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21E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40B8">
            <w:pPr>
              <w:pStyle w:val="12"/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36"/>
                <w:sz w:val="28"/>
                <w:szCs w:val="28"/>
                <w:lang w:eastAsia="zh-CN"/>
              </w:rPr>
              <w:t>非物质文化遗产代表性项目申报材料准备服务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F14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9FF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933C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086B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6BD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报价合计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3DEB3C0C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小写：</w:t>
            </w:r>
          </w:p>
          <w:p w14:paraId="7A86EE6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大写：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AA9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BB2D037">
      <w:pPr>
        <w:spacing w:after="100" w:afterAutospacing="1" w:line="360" w:lineRule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项目编号：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</w:t>
      </w:r>
    </w:p>
    <w:p w14:paraId="0B4FF952">
      <w:pPr>
        <w:spacing w:line="360" w:lineRule="auto"/>
        <w:ind w:left="560" w:hanging="560" w:hanging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1.所有报价均用人民币表示,所报价格是交货地的验收价格，报价包含本项目所需的一切费用。</w:t>
      </w:r>
    </w:p>
    <w:p w14:paraId="171E52DB"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2.报价不能超过最高限价（单价及总价），否则将作为无效响应处理。</w:t>
      </w:r>
    </w:p>
    <w:p w14:paraId="4CBC142F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70DAF794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1F0EC2D3">
      <w:pPr>
        <w:pStyle w:val="5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期：</w:t>
      </w:r>
    </w:p>
    <w:p w14:paraId="5C15FB48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226F6B73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5A4567B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443EEFDD">
      <w:pPr>
        <w:spacing w:line="360" w:lineRule="auto"/>
        <w:ind w:right="482"/>
        <w:jc w:val="center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最终报价表</w:t>
      </w:r>
    </w:p>
    <w:p w14:paraId="6F777BA6">
      <w:pPr>
        <w:widowControl/>
        <w:spacing w:line="360" w:lineRule="auto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p w14:paraId="18D273D6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采购编号：</w:t>
      </w:r>
    </w:p>
    <w:tbl>
      <w:tblPr>
        <w:tblStyle w:val="15"/>
        <w:tblpPr w:leftFromText="180" w:rightFromText="180" w:vertAnchor="text" w:horzAnchor="page" w:tblpX="1887" w:tblpY="881"/>
        <w:tblOverlap w:val="never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520"/>
        <w:gridCol w:w="1486"/>
        <w:gridCol w:w="1391"/>
        <w:gridCol w:w="2138"/>
      </w:tblGrid>
      <w:tr w14:paraId="70B3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3AEA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ED3C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A611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D6CE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数量（项）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EDC7B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4E04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099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EE04">
            <w:pPr>
              <w:pStyle w:val="12"/>
              <w:shd w:val="clear" w:color="auto" w:fill="FFFFFF"/>
              <w:spacing w:line="360" w:lineRule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36"/>
                <w:sz w:val="28"/>
                <w:szCs w:val="28"/>
                <w:lang w:eastAsia="zh-CN"/>
              </w:rPr>
              <w:t>非物质文化遗产代表性项目申报材料准备服务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96C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993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A5E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 w14:paraId="78B7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C71F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报价合计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：</w:t>
            </w:r>
          </w:p>
          <w:p w14:paraId="1538AF0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小写：</w:t>
            </w:r>
          </w:p>
          <w:p w14:paraId="68EDCCB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大写：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9D1F2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E4116F3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 w14:paraId="192647D4">
      <w:pPr>
        <w:widowControl/>
        <w:spacing w:line="360" w:lineRule="auto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 1.所有报价均用人民币表示，所报价格是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完成本项目的最终报价，</w:t>
      </w:r>
      <w:r>
        <w:rPr>
          <w:rFonts w:hint="eastAsia" w:ascii="仿宋" w:hAnsi="仿宋" w:eastAsia="仿宋" w:cs="仿宋"/>
          <w:sz w:val="28"/>
          <w:szCs w:val="28"/>
        </w:rPr>
        <w:t>报价包含本项目所需的一切费用。</w:t>
      </w:r>
    </w:p>
    <w:p w14:paraId="0C1D96D4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2、此表不在响应文件中体现，通过资格性及符合性审查后，现场递交。</w:t>
      </w:r>
    </w:p>
    <w:p w14:paraId="6B24B4BB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3、供应商自行准备此表盖章现场备用。</w:t>
      </w:r>
    </w:p>
    <w:p w14:paraId="5612CED9">
      <w:pPr>
        <w:widowControl/>
        <w:spacing w:line="360" w:lineRule="auto"/>
        <w:ind w:firstLine="560" w:firstLineChars="200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4、最终报价不能超过初始报价，否则将作为无效响应处理（采购人现场修改实质性要求的除外）。</w:t>
      </w:r>
    </w:p>
    <w:p w14:paraId="326CBC6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供应商名称：（盖单位公章）：</w:t>
      </w:r>
    </w:p>
    <w:p w14:paraId="4198931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法定代表人或委托代理人（签字或加盖个人印章）</w:t>
      </w:r>
    </w:p>
    <w:p w14:paraId="29567005">
      <w:pPr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  年  月  日</w:t>
      </w:r>
    </w:p>
    <w:p w14:paraId="16D6D10D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1F0646C7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773942E7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2C8E13E4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 w14:paraId="52013DA9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 w14:paraId="6024EBFB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6362AE68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062356DF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575F2452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5B48F8EC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28B75232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3A11051B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系（供应商名称）的法定代表人。</w:t>
      </w:r>
    </w:p>
    <w:p w14:paraId="1EC2A174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D564381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139E07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36A11A1D">
      <w:pPr>
        <w:pStyle w:val="5"/>
        <w:spacing w:line="24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289683D7">
      <w:pPr>
        <w:pStyle w:val="4"/>
        <w:spacing w:line="36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注：附法定代表人身份证复印件。</w:t>
      </w:r>
    </w:p>
    <w:p w14:paraId="6E0555B5">
      <w:pPr>
        <w:pStyle w:val="4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 w14:paraId="5645F938">
      <w:pPr>
        <w:spacing w:line="360" w:lineRule="exact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6EE24AC">
      <w:pPr>
        <w:spacing w:line="360" w:lineRule="exact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2F466D35">
      <w:pPr>
        <w:spacing w:line="36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1043C3C8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6A37A234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687EEB75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3D446A80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0DF90A5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7185291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委托代理人（签字）：</w:t>
      </w:r>
    </w:p>
    <w:p w14:paraId="495F8E19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54E77236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注：1.如由法定代表人签署响应文件时，无需提供本授权委托书；</w:t>
      </w:r>
    </w:p>
    <w:p w14:paraId="192AD25E">
      <w:pPr>
        <w:pStyle w:val="5"/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2.附法定代表人和委托代理人身份证复印件。</w:t>
      </w:r>
    </w:p>
    <w:p w14:paraId="14A8F3FD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03EE1ED2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D17CA26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项目服务要求响应表</w:t>
      </w:r>
    </w:p>
    <w:p w14:paraId="61613F2C">
      <w:pPr>
        <w:spacing w:line="3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项目编号：</w:t>
      </w:r>
    </w:p>
    <w:p w14:paraId="30CB5A66">
      <w:pPr>
        <w:spacing w:line="360" w:lineRule="auto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项目名称：</w:t>
      </w:r>
    </w:p>
    <w:tbl>
      <w:tblPr>
        <w:tblStyle w:val="15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90"/>
        <w:gridCol w:w="2413"/>
        <w:gridCol w:w="1569"/>
        <w:gridCol w:w="1691"/>
      </w:tblGrid>
      <w:tr w14:paraId="4387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B745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6B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磋商文件</w:t>
            </w:r>
          </w:p>
          <w:p w14:paraId="2EA72499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7594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投标响应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D3C3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正/负</w:t>
            </w:r>
          </w:p>
          <w:p w14:paraId="4C81EAB3">
            <w:pPr>
              <w:spacing w:line="360" w:lineRule="auto"/>
              <w:ind w:firstLine="148" w:firstLineChars="5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CC01">
            <w:pPr>
              <w:spacing w:line="360" w:lineRule="auto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 w14:paraId="4B38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F12B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F9624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2735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D1327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A0C25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4DD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DFDC6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FC87B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0395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18906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479C7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D72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F645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5BC90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1D5BD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E2D7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27D8C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776F9291">
      <w:pPr>
        <w:adjustRightInd w:val="0"/>
        <w:spacing w:line="360" w:lineRule="auto"/>
        <w:rPr>
          <w:rFonts w:ascii="仿宋" w:hAnsi="仿宋" w:eastAsia="仿宋" w:cs="仿宋"/>
          <w:bCs/>
          <w:color w:val="000000"/>
          <w:spacing w:val="8"/>
          <w:sz w:val="28"/>
          <w:szCs w:val="28"/>
        </w:rPr>
      </w:pPr>
    </w:p>
    <w:p w14:paraId="4ED1517A">
      <w:pPr>
        <w:spacing w:line="360" w:lineRule="auto"/>
        <w:jc w:val="left"/>
        <w:rPr>
          <w:rFonts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4E676EAA">
      <w:pPr>
        <w:spacing w:line="360" w:lineRule="auto"/>
        <w:ind w:firstLine="592" w:firstLineChars="200"/>
        <w:jc w:val="left"/>
        <w:rPr>
          <w:rFonts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2.供应商按照谈判文件要求做出应答。</w:t>
      </w:r>
    </w:p>
    <w:p w14:paraId="2E8889C6">
      <w:pPr>
        <w:spacing w:line="360" w:lineRule="auto"/>
        <w:ind w:firstLine="59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0078099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0ED8756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法定代表人或授权代理人（签字或加盖个人印章）：</w:t>
      </w:r>
    </w:p>
    <w:p w14:paraId="230C1ED6">
      <w:pPr>
        <w:pStyle w:val="5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51E778A6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  <w:sz w:val="28"/>
          <w:szCs w:val="28"/>
        </w:rPr>
      </w:pPr>
    </w:p>
    <w:p w14:paraId="3C7CFE83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089544D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7ED70596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508A8719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7AA591B2">
      <w:pPr>
        <w:pStyle w:val="3"/>
        <w:numPr>
          <w:ilvl w:val="2"/>
          <w:numId w:val="0"/>
        </w:numPr>
        <w:spacing w:line="360" w:lineRule="auto"/>
        <w:jc w:val="center"/>
        <w:rPr>
          <w:rFonts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t>商务应答表</w:t>
      </w:r>
    </w:p>
    <w:p w14:paraId="11578AC1">
      <w:pPr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</w:p>
    <w:p w14:paraId="4C42DF5F">
      <w:pPr>
        <w:widowControl/>
        <w:spacing w:line="360" w:lineRule="auto"/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15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100F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83FED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6CF3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商务要求项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B56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65A1">
            <w:pPr>
              <w:widowControl/>
              <w:spacing w:line="360" w:lineRule="auto"/>
              <w:ind w:firstLine="548" w:firstLineChars="19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响应情况</w:t>
            </w:r>
          </w:p>
        </w:tc>
      </w:tr>
      <w:tr w14:paraId="5826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9D5C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CDE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5E5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85313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78C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EB9B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7573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3E3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C9D82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81F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A825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6F5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7E1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3183E">
            <w:pPr>
              <w:widowControl/>
              <w:spacing w:line="360" w:lineRule="auto"/>
              <w:ind w:firstLine="548" w:firstLineChars="196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997322E">
      <w:pPr>
        <w:widowControl/>
        <w:spacing w:line="360" w:lineRule="auto"/>
        <w:ind w:firstLine="548" w:firstLineChars="196"/>
        <w:jc w:val="left"/>
        <w:rPr>
          <w:rFonts w:ascii="仿宋" w:hAnsi="仿宋" w:eastAsia="仿宋" w:cs="仿宋"/>
          <w:strike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strike/>
          <w:color w:val="0070C0"/>
          <w:sz w:val="28"/>
          <w:szCs w:val="28"/>
        </w:rPr>
        <w:t xml:space="preserve"> </w:t>
      </w:r>
    </w:p>
    <w:p w14:paraId="1EC8D1ED">
      <w:pPr>
        <w:widowControl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注：1.以上表格格式行、列可增减。</w:t>
      </w:r>
    </w:p>
    <w:p w14:paraId="25FC9A12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2.供应商根据采购项目的全部商务要求逐条填写此表。</w:t>
      </w:r>
    </w:p>
    <w:p w14:paraId="7C34D53E">
      <w:pPr>
        <w:spacing w:line="360" w:lineRule="auto"/>
        <w:ind w:firstLine="59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3.供应商必须据实填写，不得虚假响应，否则将取消其投标或中标资格等。</w:t>
      </w:r>
    </w:p>
    <w:p w14:paraId="7753C12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01DB227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法定代表人或授权代理人（签字或加盖个人印章）：</w:t>
      </w:r>
    </w:p>
    <w:p w14:paraId="7C0808F4">
      <w:pPr>
        <w:pStyle w:val="5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16FE47D3">
      <w:pPr>
        <w:pStyle w:val="4"/>
        <w:spacing w:line="360" w:lineRule="auto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</w:p>
    <w:p w14:paraId="4B94A200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086C9BCD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536BC9D7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120C3F8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0299BDD5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19AA9A4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558837D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供应商类似项目业绩一览表</w:t>
      </w:r>
    </w:p>
    <w:p w14:paraId="096451DD">
      <w:pPr>
        <w:widowControl/>
        <w:spacing w:line="360" w:lineRule="auto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p w14:paraId="710BF765">
      <w:pPr>
        <w:widowControl/>
        <w:spacing w:line="360" w:lineRule="auto"/>
        <w:jc w:val="left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采购编号：</w:t>
      </w:r>
    </w:p>
    <w:tbl>
      <w:tblPr>
        <w:tblStyle w:val="15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7ABB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 w14:paraId="17A2A70C"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年份</w:t>
            </w:r>
          </w:p>
        </w:tc>
        <w:tc>
          <w:tcPr>
            <w:tcW w:w="1439" w:type="dxa"/>
            <w:vAlign w:val="center"/>
          </w:tcPr>
          <w:p w14:paraId="6772933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用户名称</w:t>
            </w:r>
          </w:p>
        </w:tc>
        <w:tc>
          <w:tcPr>
            <w:tcW w:w="1319" w:type="dxa"/>
            <w:vAlign w:val="center"/>
          </w:tcPr>
          <w:p w14:paraId="785432A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160" w:type="dxa"/>
            <w:vAlign w:val="center"/>
          </w:tcPr>
          <w:p w14:paraId="73EA678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完成时间</w:t>
            </w:r>
          </w:p>
        </w:tc>
        <w:tc>
          <w:tcPr>
            <w:tcW w:w="1421" w:type="dxa"/>
            <w:vAlign w:val="center"/>
          </w:tcPr>
          <w:p w14:paraId="669E1925"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 w14:paraId="4AFFF0B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 w14:paraId="1B959FE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40E9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vAlign w:val="center"/>
          </w:tcPr>
          <w:p w14:paraId="691A494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4A6FFB7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103089A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3E682DFB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2830335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 w14:paraId="6C8A567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 w14:paraId="6C6E6CE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247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vAlign w:val="center"/>
          </w:tcPr>
          <w:p w14:paraId="3C6A6A4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564B835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1CED64C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143657E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170F41E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 w14:paraId="121CF2D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 w14:paraId="5E5DB0F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1D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vAlign w:val="center"/>
          </w:tcPr>
          <w:p w14:paraId="0F319C1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14:paraId="18890F1F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 w14:paraId="49B46210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51D306E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A177DF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 w14:paraId="38F48AD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 w14:paraId="0D3F384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115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vAlign w:val="center"/>
          </w:tcPr>
          <w:p w14:paraId="31CF3995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 w14:paraId="6155526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vAlign w:val="center"/>
          </w:tcPr>
          <w:p w14:paraId="068828A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14:paraId="51A151E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92E381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 w14:paraId="6862D1DC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 w14:paraId="55B7C24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E0096B7">
      <w:pPr>
        <w:widowControl/>
        <w:spacing w:line="360" w:lineRule="auto"/>
        <w:ind w:firstLine="548" w:firstLineChars="196"/>
        <w:jc w:val="left"/>
        <w:rPr>
          <w:rFonts w:ascii="仿宋" w:hAnsi="仿宋" w:eastAsia="仿宋" w:cs="仿宋"/>
          <w:sz w:val="28"/>
          <w:szCs w:val="28"/>
        </w:rPr>
      </w:pPr>
    </w:p>
    <w:p w14:paraId="7569F730">
      <w:pPr>
        <w:pStyle w:val="4"/>
        <w:spacing w:line="360" w:lineRule="auto"/>
        <w:ind w:firstLine="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注：以上业绩需提供磋商文件要求的有关书面证明材料。供应商应如实提供资料，如有虚假，采购人有权取消其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投标或中标</w:t>
      </w:r>
      <w:r>
        <w:rPr>
          <w:rFonts w:hint="eastAsia" w:ascii="仿宋" w:hAnsi="仿宋" w:eastAsia="仿宋" w:cs="仿宋"/>
          <w:sz w:val="28"/>
          <w:szCs w:val="28"/>
        </w:rPr>
        <w:t>资格，</w:t>
      </w:r>
    </w:p>
    <w:p w14:paraId="71020A2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39FB090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法定代表人或授权代理人（签字或盖章）：</w:t>
      </w:r>
    </w:p>
    <w:p w14:paraId="4E9AA4FB">
      <w:pPr>
        <w:pStyle w:val="5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1FC481E7">
      <w:pPr>
        <w:pStyle w:val="12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供应商认为其他需要提供的资料和文件</w:t>
      </w:r>
    </w:p>
    <w:p w14:paraId="72E490E0">
      <w:pPr>
        <w:pStyle w:val="12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bookmarkEnd w:id="0"/>
    <w:bookmarkEnd w:id="1"/>
    <w:p w14:paraId="672C929E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79E65">
    <w:pPr>
      <w:pStyle w:val="8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6DE96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DE96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66C98"/>
    <w:multiLevelType w:val="singleLevel"/>
    <w:tmpl w:val="24C66C9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9F"/>
    <w:rsid w:val="00187E70"/>
    <w:rsid w:val="002A489F"/>
    <w:rsid w:val="003B4FAE"/>
    <w:rsid w:val="004D3940"/>
    <w:rsid w:val="005852CA"/>
    <w:rsid w:val="00710CE9"/>
    <w:rsid w:val="00773022"/>
    <w:rsid w:val="007D3D82"/>
    <w:rsid w:val="0080586E"/>
    <w:rsid w:val="00865C61"/>
    <w:rsid w:val="008C649F"/>
    <w:rsid w:val="00976216"/>
    <w:rsid w:val="00A64B1E"/>
    <w:rsid w:val="00C94BEE"/>
    <w:rsid w:val="00DA04E7"/>
    <w:rsid w:val="00F272DE"/>
    <w:rsid w:val="0B183F48"/>
    <w:rsid w:val="0C177701"/>
    <w:rsid w:val="1D2D2714"/>
    <w:rsid w:val="1DED1409"/>
    <w:rsid w:val="22E67AA0"/>
    <w:rsid w:val="29A36C25"/>
    <w:rsid w:val="39073BF8"/>
    <w:rsid w:val="40DB6A4D"/>
    <w:rsid w:val="45B46D43"/>
    <w:rsid w:val="4EE9549C"/>
    <w:rsid w:val="508C716A"/>
    <w:rsid w:val="50E5689D"/>
    <w:rsid w:val="5ACE2DC2"/>
    <w:rsid w:val="6A5D5DCB"/>
    <w:rsid w:val="6BC443B3"/>
    <w:rsid w:val="7D6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line="288" w:lineRule="auto"/>
    </w:pPr>
    <w:rPr>
      <w:rFonts w:ascii="仿宋_GB2312"/>
      <w:szCs w:val="20"/>
    </w:rPr>
  </w:style>
  <w:style w:type="paragraph" w:styleId="6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Subtitle"/>
    <w:basedOn w:val="1"/>
    <w:next w:val="1"/>
    <w:link w:val="25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zh-CN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13">
    <w:name w:val="Title"/>
    <w:basedOn w:val="1"/>
    <w:next w:val="1"/>
    <w:link w:val="24"/>
    <w:qFormat/>
    <w:uiPriority w:val="10"/>
    <w:pPr>
      <w:spacing w:before="60" w:after="60"/>
      <w:jc w:val="center"/>
      <w:outlineLvl w:val="0"/>
    </w:pPr>
    <w:rPr>
      <w:rFonts w:ascii="Cambria" w:hAnsi="Cambria"/>
      <w:b/>
      <w:bCs/>
      <w:szCs w:val="32"/>
      <w:lang w:val="zh-CN"/>
    </w:rPr>
  </w:style>
  <w:style w:type="paragraph" w:styleId="14">
    <w:name w:val="Body Text First Indent"/>
    <w:basedOn w:val="5"/>
    <w:unhideWhenUsed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qFormat/>
    <w:uiPriority w:val="0"/>
  </w:style>
  <w:style w:type="paragraph" w:customStyle="1" w:styleId="20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21">
    <w:name w:val="zhang"/>
    <w:basedOn w:val="1"/>
    <w:qFormat/>
    <w:uiPriority w:val="0"/>
    <w:pPr>
      <w:spacing w:before="100" w:beforeAutospacing="1" w:after="100" w:afterAutospacing="1"/>
    </w:pPr>
    <w:rPr>
      <w:b/>
      <w:bCs/>
      <w:smallCaps/>
      <w:color w:val="000000"/>
      <w:sz w:val="20"/>
      <w:szCs w:val="20"/>
    </w:rPr>
  </w:style>
  <w:style w:type="paragraph" w:customStyle="1" w:styleId="22">
    <w:name w:val="p0"/>
    <w:basedOn w:val="1"/>
    <w:qFormat/>
    <w:uiPriority w:val="0"/>
    <w:rPr>
      <w:szCs w:val="21"/>
    </w:rPr>
  </w:style>
  <w:style w:type="character" w:customStyle="1" w:styleId="23">
    <w:name w:val="15"/>
    <w:qFormat/>
    <w:uiPriority w:val="0"/>
    <w:rPr>
      <w:rFonts w:hint="default" w:ascii="Times New Roman" w:hAnsi="Times New Roman" w:cs="Times New Roman"/>
      <w:color w:val="464445"/>
      <w:u w:val="none"/>
    </w:rPr>
  </w:style>
  <w:style w:type="character" w:customStyle="1" w:styleId="24">
    <w:name w:val="标题 Char"/>
    <w:link w:val="13"/>
    <w:qFormat/>
    <w:uiPriority w:val="10"/>
    <w:rPr>
      <w:rFonts w:ascii="Cambria" w:hAnsi="Cambria" w:cs="Times New Roman"/>
      <w:b/>
      <w:bCs/>
      <w:szCs w:val="32"/>
      <w:lang w:val="zh-CN" w:eastAsia="zh-CN"/>
    </w:rPr>
  </w:style>
  <w:style w:type="character" w:customStyle="1" w:styleId="25">
    <w:name w:val="副标题 Char"/>
    <w:link w:val="11"/>
    <w:qFormat/>
    <w:uiPriority w:val="11"/>
    <w:rPr>
      <w:rFonts w:ascii="Calibri Light" w:hAnsi="Calibri Light" w:cs="Times New Roman"/>
      <w:b/>
      <w:bCs/>
      <w:kern w:val="28"/>
      <w:sz w:val="32"/>
      <w:szCs w:val="32"/>
      <w:lang w:val="zh-CN" w:eastAsia="zh-CN"/>
    </w:rPr>
  </w:style>
  <w:style w:type="paragraph" w:customStyle="1" w:styleId="2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7">
    <w:name w:val="批注框文本 Char"/>
    <w:basedOn w:val="17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8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29">
    <w:name w:val="表文"/>
    <w:basedOn w:val="17"/>
    <w:qFormat/>
    <w:uiPriority w:val="0"/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zyy</Company>
  <Pages>17</Pages>
  <Words>4818</Words>
  <Characters>5016</Characters>
  <Lines>120</Lines>
  <Paragraphs>33</Paragraphs>
  <TotalTime>13</TotalTime>
  <ScaleCrop>false</ScaleCrop>
  <LinksUpToDate>false</LinksUpToDate>
  <CharactersWithSpaces>5107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2025-06-06T01:13:00Z</dcterms:created>
  <dc:creator>Administrator</dc:creator>
  <cp:lastModifiedBy>悠悠岸乡</cp:lastModifiedBy>
  <cp:lastPrinted>2025-09-11T03:19:00Z</cp:lastPrinted>
  <dcterms:modified xsi:type="dcterms:W3CDTF">2025-09-30T04:38:08Z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eyJoZGlkIjoiZjYzZTk3ZDExOGU0MDM4YTRhZWM5ODg5NzhlZmVlMDEiLCJ1c2VySWQiOiIyMzkwMzc2OTMifQ==</vt:lpwstr>
  </property>
  <property fmtid="{D5CDD505-2E9C-101B-9397-08002B2CF9AE}" pid="4" name="ICV">
    <vt:lpwstr>E7A7C69386BA41A88AF605D83AF762B4_12</vt:lpwstr>
  </property>
</Properties>
</file>